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eastAsia="Times New Roman" w:cs="Times New Roman"/>
          <w:szCs w:val="24"/>
          <w:lang w:eastAsia="ar-SA"/>
        </w:rPr>
      </w:pPr>
      <w:r>
        <w:rPr>
          <w:rFonts w:eastAsia="Times New Roman" w:cs="Times New Roman"/>
          <w:szCs w:val="24"/>
          <w:lang w:eastAsia="ar-SA"/>
        </w:rPr>
        <w:t>APSTIPRINĀTS</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SIA “DOBELES NAMSAIMNIEKS”</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iepirkumu komisijas sēdē</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20</w:t>
      </w:r>
      <w:r>
        <w:rPr>
          <w:rFonts w:hint="default" w:eastAsia="Times New Roman" w:cs="Times New Roman"/>
          <w:szCs w:val="24"/>
          <w:lang w:eastAsia="ar-SA"/>
        </w:rPr>
        <w:t>20</w:t>
      </w:r>
      <w:r>
        <w:rPr>
          <w:rFonts w:eastAsia="Times New Roman" w:cs="Times New Roman"/>
          <w:szCs w:val="24"/>
          <w:lang w:eastAsia="ar-SA"/>
        </w:rPr>
        <w:t xml:space="preserve">.gada </w:t>
      </w:r>
      <w:r>
        <w:rPr>
          <w:rFonts w:hint="default" w:eastAsia="Times New Roman" w:cs="Times New Roman"/>
          <w:szCs w:val="24"/>
          <w:lang w:eastAsia="ar-SA"/>
        </w:rPr>
        <w:t>10</w:t>
      </w:r>
      <w:r>
        <w:rPr>
          <w:rFonts w:eastAsia="Times New Roman" w:cs="Times New Roman"/>
          <w:szCs w:val="24"/>
          <w:lang w:eastAsia="ar-SA"/>
        </w:rPr>
        <w:t>.</w:t>
      </w:r>
      <w:r>
        <w:rPr>
          <w:rFonts w:hint="default" w:eastAsia="Times New Roman" w:cs="Times New Roman"/>
          <w:szCs w:val="24"/>
          <w:lang w:eastAsia="ar-SA"/>
        </w:rPr>
        <w:t>martā</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Protokols Nr.</w:t>
      </w:r>
      <w:r>
        <w:rPr>
          <w:rFonts w:hint="default" w:eastAsia="Times New Roman" w:cs="Times New Roman"/>
          <w:szCs w:val="24"/>
          <w:lang w:eastAsia="ar-SA"/>
        </w:rPr>
        <w:t>14</w:t>
      </w:r>
    </w:p>
    <w:p>
      <w:pPr>
        <w:suppressAutoHyphens/>
        <w:spacing w:after="0" w:line="240" w:lineRule="auto"/>
        <w:jc w:val="both"/>
        <w:rPr>
          <w:rFonts w:eastAsia="Times New Roman" w:cs="Times New Roman"/>
          <w:szCs w:val="24"/>
          <w:lang w:eastAsia="ar-SA"/>
        </w:rPr>
      </w:pP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Iepirkuma komisijas priekšsēdētāja</w:t>
      </w:r>
    </w:p>
    <w:p>
      <w:pPr>
        <w:suppressAutoHyphens/>
        <w:spacing w:after="0" w:line="240" w:lineRule="auto"/>
        <w:jc w:val="right"/>
        <w:rPr>
          <w:rFonts w:eastAsia="Times New Roman" w:cs="Times New Roman"/>
          <w:szCs w:val="24"/>
          <w:lang w:eastAsia="ar-SA"/>
        </w:rPr>
      </w:pP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________________/G. Freimane/</w:t>
      </w:r>
    </w:p>
    <w:p>
      <w:pPr>
        <w:suppressAutoHyphens/>
        <w:spacing w:after="0" w:line="240" w:lineRule="auto"/>
        <w:jc w:val="both"/>
        <w:rPr>
          <w:rFonts w:eastAsia="Times New Roman" w:cs="Times New Roman"/>
          <w:sz w:val="22"/>
          <w:lang w:eastAsia="ar-SA"/>
        </w:rPr>
      </w:pPr>
    </w:p>
    <w:p>
      <w:pPr>
        <w:suppressAutoHyphens/>
        <w:spacing w:after="0" w:line="240" w:lineRule="auto"/>
        <w:jc w:val="both"/>
        <w:rPr>
          <w:rFonts w:eastAsia="Times New Roman" w:cs="Times New Roman"/>
          <w:sz w:val="22"/>
          <w:lang w:eastAsia="ar-SA"/>
        </w:rPr>
      </w:pPr>
    </w:p>
    <w:p>
      <w:pPr>
        <w:suppressAutoHyphens/>
        <w:spacing w:after="0" w:line="240" w:lineRule="auto"/>
        <w:jc w:val="both"/>
        <w:rPr>
          <w:rFonts w:eastAsia="Times New Roman" w:cs="Times New Roman"/>
          <w:b/>
          <w:bCs/>
          <w:sz w:val="22"/>
          <w:lang w:eastAsia="ar-SA"/>
        </w:rPr>
      </w:pPr>
    </w:p>
    <w:p>
      <w:pPr>
        <w:keepNext/>
        <w:suppressAutoHyphens/>
        <w:spacing w:before="280" w:after="280" w:line="240" w:lineRule="auto"/>
        <w:jc w:val="both"/>
        <w:outlineLvl w:val="1"/>
        <w:rPr>
          <w:rFonts w:eastAsia="Times New Roman" w:cs="Times New Roman"/>
          <w:bCs/>
          <w:sz w:val="28"/>
          <w:szCs w:val="28"/>
          <w:lang w:eastAsia="ar-SA"/>
        </w:rPr>
      </w:pPr>
    </w:p>
    <w:p>
      <w:pPr>
        <w:keepNext/>
        <w:suppressAutoHyphens/>
        <w:spacing w:before="280" w:after="280" w:line="240" w:lineRule="auto"/>
        <w:jc w:val="both"/>
        <w:outlineLvl w:val="1"/>
        <w:rPr>
          <w:rFonts w:eastAsia="Times New Roman" w:cs="Times New Roman"/>
          <w:sz w:val="32"/>
          <w:szCs w:val="32"/>
          <w:lang w:eastAsia="ar-SA"/>
        </w:rPr>
      </w:pPr>
    </w:p>
    <w:p>
      <w:pPr>
        <w:suppressAutoHyphens/>
        <w:spacing w:after="0" w:line="240" w:lineRule="auto"/>
        <w:jc w:val="center"/>
        <w:rPr>
          <w:rFonts w:eastAsia="Times New Roman" w:cs="Times New Roman"/>
          <w:b/>
          <w:sz w:val="36"/>
          <w:szCs w:val="36"/>
          <w:lang w:eastAsia="ar-SA"/>
        </w:rPr>
      </w:pPr>
      <w:r>
        <w:rPr>
          <w:rFonts w:eastAsia="Times New Roman" w:cs="Times New Roman"/>
          <w:b/>
          <w:sz w:val="36"/>
          <w:szCs w:val="36"/>
          <w:lang w:eastAsia="ar-SA"/>
        </w:rPr>
        <w:t>IEPIRKUMA NOLIKUMS</w:t>
      </w:r>
    </w:p>
    <w:p>
      <w:pPr>
        <w:suppressAutoHyphens/>
        <w:spacing w:after="0" w:line="240" w:lineRule="auto"/>
        <w:jc w:val="both"/>
        <w:rPr>
          <w:rFonts w:eastAsia="Times New Roman" w:cs="Times New Roman"/>
          <w:b/>
          <w:sz w:val="32"/>
          <w:szCs w:val="32"/>
          <w:lang w:eastAsia="ar-SA"/>
        </w:rPr>
      </w:pPr>
    </w:p>
    <w:p>
      <w:pPr>
        <w:suppressAutoHyphens/>
        <w:spacing w:after="0" w:line="240" w:lineRule="auto"/>
        <w:jc w:val="both"/>
        <w:rPr>
          <w:rFonts w:eastAsia="Times New Roman" w:cs="Times New Roman"/>
          <w:b/>
          <w:sz w:val="32"/>
          <w:szCs w:val="32"/>
          <w:lang w:eastAsia="ar-SA"/>
        </w:rPr>
      </w:pPr>
    </w:p>
    <w:p>
      <w:pPr>
        <w:suppressAutoHyphens/>
        <w:spacing w:after="0" w:line="240" w:lineRule="auto"/>
        <w:ind w:left="525" w:hanging="525"/>
        <w:jc w:val="center"/>
        <w:rPr>
          <w:rFonts w:eastAsia="Times New Roman" w:cs="Times New Roman"/>
          <w:bCs/>
          <w:sz w:val="28"/>
          <w:szCs w:val="32"/>
          <w:lang w:eastAsia="ar-SA"/>
        </w:rPr>
      </w:pPr>
      <w:r>
        <w:rPr>
          <w:rFonts w:eastAsia="Times New Roman" w:cs="Times New Roman"/>
          <w:bCs/>
          <w:sz w:val="28"/>
          <w:szCs w:val="32"/>
          <w:lang w:eastAsia="ar-SA"/>
        </w:rPr>
        <w:t>Saskaņā ar Publisko iepirkumu likuma 9. pantu</w:t>
      </w:r>
    </w:p>
    <w:p>
      <w:pPr>
        <w:suppressAutoHyphens/>
        <w:spacing w:after="0" w:line="240" w:lineRule="auto"/>
        <w:ind w:left="525" w:hanging="525"/>
        <w:jc w:val="both"/>
        <w:rPr>
          <w:rFonts w:eastAsia="Times New Roman" w:cs="Times New Roman"/>
          <w:bCs/>
          <w:sz w:val="36"/>
          <w:szCs w:val="32"/>
          <w:lang w:eastAsia="ar-SA"/>
        </w:rPr>
      </w:pPr>
    </w:p>
    <w:p>
      <w:pPr>
        <w:suppressAutoHyphens/>
        <w:spacing w:after="0" w:line="240" w:lineRule="auto"/>
        <w:ind w:left="525" w:hanging="525"/>
        <w:jc w:val="both"/>
        <w:rPr>
          <w:rFonts w:eastAsia="Times New Roman" w:cs="Times New Roman"/>
          <w:b/>
          <w:bCs/>
          <w:sz w:val="32"/>
          <w:szCs w:val="32"/>
          <w:lang w:eastAsia="ar-SA"/>
        </w:rPr>
      </w:pPr>
    </w:p>
    <w:p>
      <w:pPr>
        <w:suppressAutoHyphens/>
        <w:spacing w:after="0" w:line="240" w:lineRule="auto"/>
        <w:ind w:left="525" w:hanging="525"/>
        <w:jc w:val="both"/>
        <w:rPr>
          <w:rFonts w:eastAsia="Times New Roman" w:cs="Times New Roman"/>
          <w:b/>
          <w:bCs/>
          <w:sz w:val="36"/>
          <w:szCs w:val="28"/>
          <w:lang w:eastAsia="ar-SA"/>
        </w:rPr>
      </w:pPr>
    </w:p>
    <w:p>
      <w:pPr>
        <w:suppressAutoHyphens/>
        <w:spacing w:after="0" w:line="240" w:lineRule="auto"/>
        <w:jc w:val="center"/>
        <w:rPr>
          <w:rFonts w:eastAsia="Times New Roman" w:cs="Times New Roman"/>
          <w:b/>
          <w:bCs/>
          <w:sz w:val="36"/>
          <w:szCs w:val="36"/>
          <w:lang w:eastAsia="ar-SA"/>
        </w:rPr>
      </w:pPr>
      <w:r>
        <w:rPr>
          <w:rFonts w:eastAsia="Times New Roman" w:cs="Times New Roman"/>
          <w:b/>
          <w:bCs/>
          <w:sz w:val="36"/>
          <w:szCs w:val="36"/>
          <w:lang w:eastAsia="ar-SA"/>
        </w:rPr>
        <w:t>„Elektrisko radiatoru uzstādīšana, elektroinstalācijas projekta izstrāde un montāža”</w:t>
      </w: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center"/>
        <w:rPr>
          <w:rFonts w:eastAsia="Times New Roman" w:cs="Times New Roman"/>
          <w:bCs/>
          <w:color w:val="auto"/>
          <w:sz w:val="28"/>
          <w:szCs w:val="28"/>
          <w:lang w:eastAsia="ar-SA"/>
        </w:rPr>
      </w:pPr>
      <w:r>
        <w:rPr>
          <w:rFonts w:eastAsia="Times New Roman" w:cs="Times New Roman"/>
          <w:bCs/>
          <w:color w:val="auto"/>
          <w:sz w:val="28"/>
          <w:szCs w:val="28"/>
          <w:lang w:eastAsia="ar-SA"/>
        </w:rPr>
        <w:t xml:space="preserve">Iepirkuma identifikācijas numurs: </w:t>
      </w:r>
      <w:bookmarkStart w:id="0" w:name="OLE_LINK7"/>
      <w:bookmarkStart w:id="1" w:name="OLE_LINK6"/>
      <w:r>
        <w:rPr>
          <w:rFonts w:eastAsia="Times New Roman" w:cs="Times New Roman"/>
          <w:bCs/>
          <w:color w:val="auto"/>
          <w:sz w:val="28"/>
          <w:szCs w:val="28"/>
          <w:lang w:eastAsia="ar-SA"/>
        </w:rPr>
        <w:t>SIA DN 20</w:t>
      </w:r>
      <w:r>
        <w:rPr>
          <w:rFonts w:hint="default" w:eastAsia="Times New Roman" w:cs="Times New Roman"/>
          <w:bCs/>
          <w:color w:val="auto"/>
          <w:sz w:val="28"/>
          <w:szCs w:val="28"/>
          <w:lang w:eastAsia="ar-SA"/>
        </w:rPr>
        <w:t>20</w:t>
      </w:r>
      <w:r>
        <w:rPr>
          <w:rFonts w:eastAsia="Times New Roman" w:cs="Times New Roman"/>
          <w:bCs/>
          <w:color w:val="auto"/>
          <w:sz w:val="28"/>
          <w:szCs w:val="28"/>
          <w:lang w:eastAsia="ar-SA"/>
        </w:rPr>
        <w:t>/</w:t>
      </w:r>
      <w:bookmarkEnd w:id="0"/>
      <w:bookmarkEnd w:id="1"/>
      <w:r>
        <w:rPr>
          <w:rFonts w:hint="default" w:eastAsia="Times New Roman" w:cs="Times New Roman"/>
          <w:bCs/>
          <w:color w:val="auto"/>
          <w:sz w:val="28"/>
          <w:szCs w:val="28"/>
          <w:lang w:eastAsia="ar-SA"/>
        </w:rPr>
        <w:t>5</w:t>
      </w: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r>
        <w:rPr>
          <w:rFonts w:eastAsia="Times New Roman" w:cs="Times New Roman"/>
          <w:color w:val="auto"/>
          <w:sz w:val="22"/>
          <w:lang w:eastAsia="ar-SA"/>
        </w:rPr>
        <w:t>Dobele, 20</w:t>
      </w:r>
      <w:r>
        <w:rPr>
          <w:rFonts w:hint="default" w:eastAsia="Times New Roman" w:cs="Times New Roman"/>
          <w:color w:val="auto"/>
          <w:sz w:val="22"/>
          <w:lang w:eastAsia="ar-SA"/>
        </w:rPr>
        <w:t>20</w:t>
      </w:r>
    </w:p>
    <w:p>
      <w:pPr>
        <w:suppressAutoHyphens/>
        <w:spacing w:after="0" w:line="480" w:lineRule="auto"/>
        <w:jc w:val="center"/>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p>
    <w:p>
      <w:pPr>
        <w:numPr>
          <w:ilvl w:val="0"/>
          <w:numId w:val="1"/>
        </w:numPr>
        <w:suppressAutoHyphens/>
        <w:spacing w:after="0" w:line="240" w:lineRule="auto"/>
        <w:ind w:left="284" w:hanging="284"/>
        <w:contextualSpacing/>
        <w:jc w:val="center"/>
        <w:outlineLvl w:val="1"/>
        <w:rPr>
          <w:rFonts w:eastAsia="Times New Roman" w:cs="Times New Roman"/>
          <w:b/>
          <w:color w:val="auto"/>
          <w:szCs w:val="20"/>
          <w:lang w:val="en-US"/>
        </w:rPr>
      </w:pPr>
      <w:r>
        <w:rPr>
          <w:rFonts w:eastAsia="Times New Roman" w:cs="Times New Roman"/>
          <w:b/>
          <w:color w:val="auto"/>
          <w:szCs w:val="20"/>
          <w:lang w:val="en-US"/>
        </w:rPr>
        <w:t>Vispārīgā informācija</w:t>
      </w:r>
    </w:p>
    <w:p>
      <w:pPr>
        <w:numPr>
          <w:ilvl w:val="1"/>
          <w:numId w:val="1"/>
        </w:numPr>
        <w:suppressAutoHyphens/>
        <w:spacing w:after="0" w:line="240" w:lineRule="auto"/>
        <w:ind w:left="709" w:hanging="425"/>
        <w:contextualSpacing/>
        <w:jc w:val="both"/>
        <w:rPr>
          <w:rFonts w:eastAsia="Times New Roman" w:cs="Times New Roman"/>
          <w:color w:val="auto"/>
          <w:sz w:val="16"/>
          <w:szCs w:val="20"/>
          <w:lang w:val="en-US"/>
        </w:rPr>
      </w:pPr>
      <w:r>
        <w:rPr>
          <w:rFonts w:eastAsia="Times New Roman" w:cs="Times New Roman"/>
          <w:color w:val="auto"/>
          <w:szCs w:val="20"/>
        </w:rPr>
        <w:t>Iepirkuma identifikācijas numurs ir: SIA DN</w:t>
      </w:r>
      <w:r>
        <w:rPr>
          <w:rFonts w:eastAsia="Times New Roman" w:cs="Times New Roman"/>
          <w:bCs/>
          <w:color w:val="auto"/>
          <w:szCs w:val="40"/>
        </w:rPr>
        <w:t xml:space="preserve"> 20</w:t>
      </w:r>
      <w:r>
        <w:rPr>
          <w:rFonts w:hint="default" w:eastAsia="Times New Roman" w:cs="Times New Roman"/>
          <w:bCs/>
          <w:color w:val="auto"/>
          <w:szCs w:val="40"/>
        </w:rPr>
        <w:t>20</w:t>
      </w:r>
      <w:r>
        <w:rPr>
          <w:rFonts w:eastAsia="Times New Roman" w:cs="Times New Roman"/>
          <w:bCs/>
          <w:color w:val="auto"/>
          <w:szCs w:val="40"/>
        </w:rPr>
        <w:t>/</w:t>
      </w:r>
      <w:r>
        <w:rPr>
          <w:rFonts w:hint="default" w:eastAsia="Times New Roman" w:cs="Times New Roman"/>
          <w:bCs/>
          <w:color w:val="auto"/>
          <w:szCs w:val="40"/>
        </w:rPr>
        <w:t>5</w:t>
      </w:r>
      <w:r>
        <w:rPr>
          <w:rFonts w:eastAsia="Times New Roman" w:cs="Times New Roman"/>
          <w:bCs/>
          <w:color w:val="auto"/>
          <w:szCs w:val="40"/>
        </w:rPr>
        <w:t>.</w:t>
      </w:r>
    </w:p>
    <w:p>
      <w:pPr>
        <w:numPr>
          <w:ilvl w:val="1"/>
          <w:numId w:val="1"/>
        </w:numPr>
        <w:suppressAutoHyphens/>
        <w:spacing w:after="0" w:line="240" w:lineRule="auto"/>
        <w:ind w:left="709" w:hanging="425"/>
        <w:contextualSpacing/>
        <w:jc w:val="both"/>
        <w:rPr>
          <w:rFonts w:eastAsia="Times New Roman" w:cs="Times New Roman"/>
          <w:color w:val="auto"/>
          <w:szCs w:val="20"/>
          <w:lang w:val="en-US"/>
        </w:rPr>
      </w:pPr>
      <w:r>
        <w:rPr>
          <w:rFonts w:eastAsia="Times New Roman" w:cs="Times New Roman"/>
          <w:color w:val="auto"/>
          <w:szCs w:val="20"/>
        </w:rPr>
        <w:t>Pasūtītājs ir SIA „DOBELES NAMSAIMNIEKS”.</w:t>
      </w:r>
    </w:p>
    <w:p>
      <w:pPr>
        <w:numPr>
          <w:ilvl w:val="1"/>
          <w:numId w:val="1"/>
        </w:numPr>
        <w:suppressAutoHyphens/>
        <w:spacing w:after="0" w:line="240" w:lineRule="auto"/>
        <w:ind w:left="709" w:hanging="425"/>
        <w:contextualSpacing/>
        <w:jc w:val="both"/>
        <w:rPr>
          <w:rFonts w:eastAsia="Times New Roman" w:cs="Times New Roman"/>
          <w:iCs/>
          <w:color w:val="auto"/>
          <w:szCs w:val="20"/>
        </w:rPr>
      </w:pPr>
      <w:r>
        <w:rPr>
          <w:rFonts w:eastAsia="Times New Roman" w:cs="Times New Roman"/>
          <w:color w:val="auto"/>
          <w:szCs w:val="20"/>
        </w:rPr>
        <w:t>Iepirkuma kontaktpersonas:</w:t>
      </w:r>
      <w:r>
        <w:rPr>
          <w:rFonts w:eastAsia="Times New Roman" w:cs="Times New Roman"/>
          <w:iCs/>
          <w:color w:val="auto"/>
          <w:szCs w:val="20"/>
        </w:rPr>
        <w:t xml:space="preserve"> par </w:t>
      </w:r>
      <w:r>
        <w:rPr>
          <w:rFonts w:eastAsia="Times New Roman" w:cs="Times New Roman"/>
          <w:color w:val="auto"/>
          <w:szCs w:val="20"/>
        </w:rPr>
        <w:t xml:space="preserve">iepirkuma priekšmetu: SIA „DOBELES NAMSAIMNIEKS”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w:t>
      </w:r>
      <w:r>
        <w:rPr>
          <w:rFonts w:hint="default" w:eastAsia="Lucida Sans Unicode" w:cs="Times New Roman"/>
          <w:bCs/>
          <w:color w:val="auto"/>
          <w:kern w:val="1"/>
          <w:szCs w:val="20"/>
          <w:lang/>
        </w:rPr>
        <w:t>p</w:t>
      </w:r>
      <w:bookmarkStart w:id="36" w:name="_GoBack"/>
      <w:bookmarkEnd w:id="36"/>
      <w:r>
        <w:rPr>
          <w:rFonts w:hint="default" w:eastAsia="Lucida Sans Unicode" w:cs="Times New Roman"/>
          <w:bCs/>
          <w:color w:val="auto"/>
          <w:kern w:val="1"/>
          <w:szCs w:val="20"/>
        </w:rPr>
        <w:t>s</w:t>
      </w:r>
      <w:r>
        <w:rPr>
          <w:rFonts w:eastAsia="Lucida Sans Unicode" w:cs="Times New Roman"/>
          <w:bCs/>
          <w:color w:val="auto"/>
          <w:kern w:val="1"/>
          <w:szCs w:val="20"/>
          <w:lang w:val="en-US"/>
        </w:rPr>
        <w:t>, mobilais telefons</w:t>
      </w:r>
      <w:r>
        <w:rPr>
          <w:rFonts w:eastAsia="Lucida Sans Unicode" w:cs="Times New Roman"/>
          <w:bCs/>
          <w:color w:val="000000"/>
          <w:kern w:val="1"/>
          <w:szCs w:val="20"/>
          <w:lang w:val="en-US"/>
        </w:rPr>
        <w:t xml:space="preserve"> </w:t>
      </w:r>
      <w:r>
        <w:rPr>
          <w:rFonts w:hint="default" w:eastAsia="Lucida Sans Unicode" w:cs="Times New Roman"/>
          <w:bCs/>
          <w:color w:val="auto"/>
          <w:kern w:val="1"/>
          <w:szCs w:val="20"/>
          <w:lang/>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6"/>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 xml:space="preserve">, </w:t>
      </w:r>
      <w:r>
        <w:rPr>
          <w:rFonts w:eastAsia="Lucida Sans Unicode" w:cs="Times New Roman"/>
          <w:color w:val="auto"/>
          <w:kern w:val="1"/>
          <w:szCs w:val="20"/>
          <w:lang w:val="en-US"/>
        </w:rPr>
        <w:t>p</w:t>
      </w:r>
      <w:r>
        <w:rPr>
          <w:rFonts w:eastAsia="Times New Roman" w:cs="Times New Roman"/>
          <w:color w:val="auto"/>
          <w:szCs w:val="20"/>
        </w:rPr>
        <w:t>ar iepirkuma procedūru: jurist</w:t>
      </w:r>
      <w:r>
        <w:rPr>
          <w:rFonts w:hint="default" w:eastAsia="Times New Roman" w:cs="Times New Roman"/>
          <w:color w:val="auto"/>
          <w:szCs w:val="20"/>
        </w:rPr>
        <w:t>a palīgs Līga Kricka</w:t>
      </w:r>
      <w:r>
        <w:rPr>
          <w:rFonts w:eastAsia="Times New Roman" w:cs="Times New Roman"/>
          <w:color w:val="auto"/>
          <w:szCs w:val="20"/>
        </w:rPr>
        <w:t xml:space="preserve">, tālrunis 63707294, e-pasts: </w:t>
      </w:r>
      <w:r>
        <w:rPr>
          <w:rFonts w:hint="default" w:eastAsia="Times New Roman" w:cs="Times New Roman"/>
          <w:color w:val="auto"/>
          <w:szCs w:val="20"/>
        </w:rPr>
        <w:t>juristapaligs</w:t>
      </w:r>
      <w:r>
        <w:rPr>
          <w:rFonts w:eastAsia="Times New Roman" w:cs="Times New Roman"/>
          <w:color w:val="auto"/>
          <w:szCs w:val="20"/>
        </w:rPr>
        <w:t>@dobelesnamsaimnieks.lv.</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Iepirkuma </w:t>
      </w:r>
      <w:r>
        <w:rPr>
          <w:rFonts w:eastAsia="Times New Roman" w:cs="Times New Roman"/>
          <w:b/>
          <w:color w:val="auto"/>
          <w:szCs w:val="20"/>
        </w:rPr>
        <w:t>CPV</w:t>
      </w:r>
      <w:r>
        <w:rPr>
          <w:rFonts w:eastAsia="Times New Roman" w:cs="Times New Roman"/>
          <w:color w:val="auto"/>
          <w:szCs w:val="20"/>
        </w:rPr>
        <w:t xml:space="preserve"> kods: </w:t>
      </w:r>
      <w:r>
        <w:rPr>
          <w:rFonts w:eastAsia="Times New Roman" w:cs="Times New Roman"/>
          <w:b/>
          <w:color w:val="auto"/>
          <w:szCs w:val="20"/>
        </w:rPr>
        <w:t>51110000 - 6.</w:t>
      </w:r>
    </w:p>
    <w:p>
      <w:pPr>
        <w:numPr>
          <w:ilvl w:val="1"/>
          <w:numId w:val="1"/>
        </w:numPr>
        <w:suppressAutoHyphens/>
        <w:spacing w:after="0" w:line="240" w:lineRule="auto"/>
        <w:ind w:left="709" w:hanging="425"/>
        <w:contextualSpacing/>
        <w:jc w:val="both"/>
        <w:rPr>
          <w:rFonts w:eastAsia="Times New Roman" w:cs="Times New Roman"/>
          <w:bCs/>
          <w:color w:val="auto"/>
          <w:szCs w:val="20"/>
        </w:rPr>
      </w:pPr>
      <w:r>
        <w:rPr>
          <w:rFonts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cs="Times New Roman"/>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 w:name="_Toc324317550"/>
      <w:r>
        <w:rPr>
          <w:rFonts w:eastAsia="Times New Roman" w:cs="Times New Roman"/>
          <w:b/>
          <w:color w:val="auto"/>
          <w:szCs w:val="20"/>
        </w:rPr>
        <w:t>Iepirkuma priekšmets, darba izpildes vieta un laiks</w:t>
      </w:r>
      <w:bookmarkEnd w:id="2"/>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Iepirkuma priekšmets ir elektrisko radiatoru uzstādīšana, elektroinstalācijas projekta izstrādes un montāžas darbi par piedāvāto </w:t>
      </w:r>
      <w:r>
        <w:rPr>
          <w:rFonts w:eastAsia="Times New Roman" w:cs="Times New Roman"/>
          <w:color w:val="auto"/>
          <w:szCs w:val="20"/>
          <w:u w:val="single"/>
        </w:rPr>
        <w:t>zemāko cenu</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Iepirkums nav sadalīts daļās. Piedāvājums ir jāiesniedz par visu līguma priekšmetu.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Līguma izpildes vieta: Zaļā iela 3, Dobele, Dobeles novads. Līguma izpildes termiņš: 20</w:t>
      </w:r>
      <w:r>
        <w:rPr>
          <w:rFonts w:hint="default" w:eastAsia="Times New Roman" w:cs="Times New Roman"/>
          <w:color w:val="auto"/>
          <w:szCs w:val="20"/>
        </w:rPr>
        <w:t>20</w:t>
      </w:r>
      <w:r>
        <w:rPr>
          <w:rFonts w:eastAsia="Times New Roman" w:cs="Times New Roman"/>
          <w:color w:val="auto"/>
          <w:szCs w:val="20"/>
        </w:rPr>
        <w:t xml:space="preserve">.gada </w:t>
      </w:r>
      <w:r>
        <w:rPr>
          <w:rFonts w:hint="default" w:eastAsia="Times New Roman" w:cs="Times New Roman"/>
          <w:color w:val="auto"/>
          <w:szCs w:val="20"/>
        </w:rPr>
        <w:t>30</w:t>
      </w:r>
      <w:r>
        <w:rPr>
          <w:rFonts w:eastAsia="Times New Roman" w:cs="Times New Roman"/>
          <w:color w:val="auto"/>
          <w:szCs w:val="20"/>
        </w:rPr>
        <w:t>.</w:t>
      </w:r>
      <w:r>
        <w:rPr>
          <w:rFonts w:hint="default" w:eastAsia="Times New Roman" w:cs="Times New Roman"/>
          <w:color w:val="auto"/>
          <w:szCs w:val="20"/>
        </w:rPr>
        <w:t>novembris</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līgumu slēdz ar Pretendentu, par kura piedāvājumu iepirkuma komisija būs pieņēmusi lēmumu par līguma slēgšanas tiesību piešķiršanu.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 xml:space="preserve">Iepirkuma līgumu slēdz saskaņā ar nolikuma pielikumu </w:t>
      </w:r>
      <w:r>
        <w:rPr>
          <w:rFonts w:eastAsia="Times New Roman" w:cs="Times New Roman"/>
          <w:color w:val="000000"/>
        </w:rPr>
        <w:t>Nr.</w:t>
      </w:r>
      <w:r>
        <w:rPr>
          <w:rFonts w:hint="default" w:eastAsia="Times New Roman" w:cs="Times New Roman"/>
          <w:color w:val="000000"/>
        </w:rPr>
        <w:t>7</w:t>
      </w:r>
      <w:r>
        <w:rPr>
          <w:rFonts w:eastAsia="Times New Roman" w:cs="Times New Roman"/>
          <w:color w:val="000000"/>
        </w:rPr>
        <w:t xml:space="preserve"> “Līguma projekts”. Līgumam pievieno izraudzītā pretendenta piedāvājumu. Iepirkuma nolikuma noteikumi kop</w:t>
      </w:r>
      <w:r>
        <w:rPr>
          <w:rFonts w:eastAsia="Times New Roman" w:cs="Times New Roman"/>
          <w:color w:val="auto"/>
        </w:rPr>
        <w:t>ā ar tā pieteikumiem ir spēkā un ir saistoši visā līguma izpildes laikā.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s="Times New Roman"/>
          <w:color w:val="FF0000"/>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eastAsia="Times New Roman" w:cs="Times New Roman"/>
          <w:b/>
          <w:color w:val="auto"/>
          <w:szCs w:val="20"/>
        </w:rPr>
        <w:t>Piedāvājuma iesniegšana un atvēršanas kārtība</w:t>
      </w:r>
      <w:bookmarkEnd w:id="3"/>
      <w:bookmarkEnd w:id="4"/>
      <w:bookmarkEnd w:id="5"/>
      <w:bookmarkEnd w:id="6"/>
      <w:bookmarkEnd w:id="7"/>
      <w:bookmarkEnd w:id="8"/>
    </w:p>
    <w:p>
      <w:pPr>
        <w:numPr>
          <w:ilvl w:val="1"/>
          <w:numId w:val="1"/>
        </w:numPr>
        <w:suppressAutoHyphens/>
        <w:spacing w:after="0" w:line="240" w:lineRule="auto"/>
        <w:ind w:left="788" w:hanging="431"/>
        <w:contextualSpacing/>
        <w:jc w:val="both"/>
        <w:rPr>
          <w:rFonts w:eastAsia="Times New Roman" w:cs="Times New Roman"/>
          <w:b/>
          <w:color w:val="FF0000"/>
          <w:szCs w:val="20"/>
        </w:rPr>
      </w:pPr>
      <w:bookmarkStart w:id="9" w:name="_Hlk17818512"/>
      <w:r>
        <w:rPr>
          <w:rFonts w:eastAsia="Times New Roman" w:cs="Times New Roman"/>
          <w:color w:val="auto"/>
          <w:szCs w:val="20"/>
        </w:rPr>
        <w:t xml:space="preserve"> Piedāvājuma iesniegšanas termiņš: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rPr>
        <w:t>5</w:t>
      </w:r>
      <w:r>
        <w:rPr>
          <w:rFonts w:eastAsia="Times New Roman" w:cs="Times New Roman"/>
          <w:b/>
          <w:color w:val="auto"/>
          <w:szCs w:val="20"/>
        </w:rPr>
        <w:t>.</w:t>
      </w:r>
      <w:r>
        <w:rPr>
          <w:rFonts w:hint="default" w:eastAsia="Times New Roman" w:cs="Times New Roman"/>
          <w:b/>
          <w:color w:val="auto"/>
          <w:szCs w:val="20"/>
        </w:rPr>
        <w:t xml:space="preserve">marta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.00.</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bCs/>
          <w:color w:val="FF0000"/>
          <w:szCs w:val="20"/>
        </w:rPr>
        <w:t xml:space="preserve"> </w:t>
      </w:r>
      <w:r>
        <w:rPr>
          <w:rFonts w:eastAsia="Times New Roman" w:cs="Times New Roman"/>
          <w:bCs/>
          <w:color w:val="auto"/>
          <w:szCs w:val="20"/>
        </w:rPr>
        <w:t xml:space="preserve">Piedāvājuma iesniegšanas vieta: </w:t>
      </w:r>
      <w:r>
        <w:rPr>
          <w:rFonts w:eastAsia="Times New Roman" w:cs="Times New Roman"/>
          <w:color w:val="auto"/>
          <w:szCs w:val="20"/>
        </w:rPr>
        <w:t xml:space="preserve">piedāvājumu var iesniegt personīgi </w:t>
      </w:r>
      <w:r>
        <w:rPr>
          <w:rFonts w:eastAsia="Times New Roman" w:cs="Times New Roman"/>
          <w:bCs/>
          <w:color w:val="auto"/>
          <w:szCs w:val="20"/>
        </w:rPr>
        <w:t>SIA „DOBELES NAMSAIMNIEKS” 1.kabinetā, Zaļajā ielā 3, Dobelē, Dobeles novadā, darba dienās no 8:00 līdz 17:00, piektdienās no 8:00 līdz 16:00</w:t>
      </w:r>
      <w:r>
        <w:rPr>
          <w:rFonts w:eastAsia="Times New Roman" w:cs="Times New Roman"/>
          <w:bCs/>
          <w:color w:val="auto"/>
          <w:szCs w:val="20"/>
          <w:vertAlign w:val="superscript"/>
        </w:rPr>
        <w:t xml:space="preserve"> </w:t>
      </w:r>
      <w:r>
        <w:rPr>
          <w:rFonts w:eastAsia="Times New Roman" w:cs="Times New Roman"/>
          <w:bCs/>
          <w:color w:val="auto"/>
          <w:szCs w:val="20"/>
        </w:rPr>
        <w:t>(pārtraukums no 12:00 – 13:00) vai nosūtīt pa pastu uz SIA „DOBELES NAMSAIMNIEKS” juridisko adresi: Zaļā iela 3, Dobele, Dobeles novads, LV-3701.</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Piedāvājums jāiesniedz </w:t>
      </w:r>
      <w:r>
        <w:rPr>
          <w:rFonts w:eastAsia="Times New Roman" w:cs="Times New Roman"/>
          <w:color w:val="auto"/>
          <w:szCs w:val="20"/>
          <w:u w:val="single"/>
        </w:rPr>
        <w:t>slēgtā, aizzīmogotā aploksnē</w:t>
      </w:r>
      <w:r>
        <w:rPr>
          <w:rFonts w:eastAsia="Times New Roman" w:cs="Times New Roman"/>
          <w:color w:val="auto"/>
          <w:szCs w:val="20"/>
        </w:rPr>
        <w:t xml:space="preserve"> vai bandrolē. Pasta sūtījumam jābūt nogādātam 3.1. un 3.2.punktā noteiktajā termiņā un vietā.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eastAsia="Times New Roman" w:cs="Times New Roman"/>
          <w:b/>
          <w:color w:val="auto"/>
          <w:szCs w:val="24"/>
        </w:rPr>
      </w:pPr>
    </w:p>
    <w:p>
      <w:pPr>
        <w:numPr>
          <w:ilvl w:val="0"/>
          <w:numId w:val="1"/>
        </w:numPr>
        <w:suppressAutoHyphens/>
        <w:spacing w:after="0" w:line="240" w:lineRule="auto"/>
        <w:contextualSpacing/>
        <w:jc w:val="center"/>
        <w:outlineLvl w:val="1"/>
        <w:rPr>
          <w:rFonts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1"/>
          <w:numId w:val="1"/>
        </w:numPr>
        <w:suppressAutoHyphens/>
        <w:spacing w:after="0" w:line="240" w:lineRule="auto"/>
        <w:ind w:left="851" w:hanging="425"/>
        <w:contextualSpacing/>
        <w:jc w:val="both"/>
        <w:rPr>
          <w:rFonts w:eastAsia="Times New Roman" w:cs="Times New Roman"/>
          <w:b/>
          <w:color w:val="auto"/>
          <w:szCs w:val="20"/>
        </w:rPr>
      </w:pPr>
      <w:r>
        <w:rPr>
          <w:rFonts w:eastAsia="Times New Roman" w:cs="Times New Roman"/>
          <w:color w:val="auto"/>
          <w:szCs w:val="20"/>
        </w:rPr>
        <w:t>Piedāvājums iesniedzams aizlīmētā, aizzīmogotā aploksnē, uz kuras ir šādas norādes:</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45" w:type="dxa"/>
            <w:vAlign w:val="top"/>
          </w:tcPr>
          <w:p>
            <w:pPr>
              <w:suppressAutoHyphens/>
              <w:spacing w:after="0" w:line="240" w:lineRule="auto"/>
              <w:ind w:left="360"/>
              <w:jc w:val="center"/>
              <w:rPr>
                <w:rFonts w:eastAsia="Arial" w:cs="Times New Roman"/>
                <w:color w:val="auto"/>
                <w:sz w:val="22"/>
                <w:lang w:eastAsia="ar-SA"/>
              </w:rPr>
            </w:pPr>
            <w:r>
              <w:rPr>
                <w:rFonts w:eastAsia="Arial" w:cs="Times New Roman"/>
                <w:b/>
                <w:color w:val="auto"/>
                <w:szCs w:val="24"/>
                <w:lang w:eastAsia="ar-SA"/>
              </w:rPr>
              <w:t>SIA “DOBELES NAMSAIMNIEKS”</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Zaļā iela 3, Dobele, Dobeles nov., LV 3701</w:t>
            </w:r>
          </w:p>
          <w:p>
            <w:pPr>
              <w:suppressAutoHyphens/>
              <w:spacing w:after="0" w:line="240" w:lineRule="auto"/>
              <w:ind w:left="360"/>
              <w:jc w:val="center"/>
              <w:rPr>
                <w:rFonts w:eastAsia="Arial" w:cs="Times New Roman"/>
                <w:b/>
                <w:color w:val="auto"/>
                <w:sz w:val="22"/>
                <w:lang w:eastAsia="ar-SA"/>
              </w:rPr>
            </w:pPr>
          </w:p>
          <w:p>
            <w:pPr>
              <w:suppressAutoHyphens/>
              <w:spacing w:after="0" w:line="240" w:lineRule="auto"/>
              <w:ind w:left="360"/>
              <w:jc w:val="center"/>
              <w:rPr>
                <w:rFonts w:eastAsia="Arial" w:cs="Times New Roman"/>
                <w:color w:val="auto"/>
                <w:szCs w:val="24"/>
                <w:lang w:eastAsia="ar-SA"/>
              </w:rPr>
            </w:pPr>
            <w:r>
              <w:rPr>
                <w:rFonts w:eastAsia="Arial" w:cs="Times New Roman"/>
                <w:color w:val="auto"/>
                <w:szCs w:val="24"/>
                <w:lang w:eastAsia="ar-SA"/>
              </w:rPr>
              <w:t>Piedāvājums iepirkumā</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„Elektrisko radiatoru uzstādīšana, elektroinstalācijas projekta izstrāde un montāža</w:t>
            </w:r>
            <w:r>
              <w:rPr>
                <w:rFonts w:eastAsia="Arial" w:cs="Times New Roman"/>
                <w:b/>
                <w:bCs/>
                <w:color w:val="auto"/>
                <w:sz w:val="22"/>
                <w:lang w:eastAsia="ar-SA"/>
              </w:rPr>
              <w:t>”</w:t>
            </w:r>
          </w:p>
          <w:p>
            <w:pPr>
              <w:suppressAutoHyphens/>
              <w:spacing w:after="0" w:line="240" w:lineRule="auto"/>
              <w:ind w:left="360"/>
              <w:jc w:val="center"/>
              <w:rPr>
                <w:rFonts w:eastAsia="Arial" w:cs="Times New Roman"/>
                <w:b/>
                <w:color w:val="auto"/>
                <w:szCs w:val="20"/>
                <w:lang w:eastAsia="ar-SA"/>
              </w:rPr>
            </w:pPr>
            <w:r>
              <w:rPr>
                <w:rFonts w:eastAsia="Arial" w:cs="Times New Roman"/>
                <w:b/>
                <w:color w:val="auto"/>
                <w:sz w:val="22"/>
                <w:lang w:eastAsia="ar-SA"/>
              </w:rPr>
              <w:t>identifikācijas numurs SIA DN 20</w:t>
            </w:r>
            <w:r>
              <w:rPr>
                <w:rFonts w:hint="default" w:eastAsia="Arial" w:cs="Times New Roman"/>
                <w:b/>
                <w:color w:val="auto"/>
                <w:sz w:val="22"/>
                <w:lang w:eastAsia="ar-SA"/>
              </w:rPr>
              <w:t>20</w:t>
            </w:r>
            <w:r>
              <w:rPr>
                <w:rFonts w:eastAsia="Arial" w:cs="Times New Roman"/>
                <w:b/>
                <w:color w:val="auto"/>
                <w:sz w:val="22"/>
                <w:lang w:eastAsia="ar-SA"/>
              </w:rPr>
              <w:t>/</w:t>
            </w:r>
            <w:r>
              <w:rPr>
                <w:rFonts w:hint="default" w:eastAsia="Arial" w:cs="Times New Roman"/>
                <w:b/>
                <w:color w:val="auto"/>
                <w:sz w:val="22"/>
                <w:lang w:eastAsia="ar-SA"/>
              </w:rPr>
              <w:t>5</w:t>
            </w:r>
          </w:p>
          <w:p>
            <w:pPr>
              <w:suppressAutoHyphens/>
              <w:spacing w:after="0" w:line="240" w:lineRule="auto"/>
              <w:ind w:left="360"/>
              <w:jc w:val="center"/>
              <w:rPr>
                <w:rFonts w:eastAsia="Arial" w:cs="Times New Roman"/>
                <w:b/>
                <w:color w:val="auto"/>
                <w:szCs w:val="24"/>
                <w:lang w:eastAsia="ar-SA"/>
              </w:rPr>
            </w:pPr>
            <w:r>
              <w:rPr>
                <w:rFonts w:eastAsia="Arial" w:cs="Times New Roman"/>
                <w:b/>
                <w:color w:val="auto"/>
                <w:szCs w:val="24"/>
                <w:lang w:eastAsia="ar-SA"/>
              </w:rPr>
              <w:t>Aizliegts atvērt līdz 20</w:t>
            </w:r>
            <w:r>
              <w:rPr>
                <w:rFonts w:hint="default" w:eastAsia="Arial" w:cs="Times New Roman"/>
                <w:b/>
                <w:color w:val="auto"/>
                <w:szCs w:val="24"/>
                <w:lang w:eastAsia="ar-SA"/>
              </w:rPr>
              <w:t>20</w:t>
            </w:r>
            <w:r>
              <w:rPr>
                <w:rFonts w:eastAsia="Arial" w:cs="Times New Roman"/>
                <w:b/>
                <w:color w:val="auto"/>
                <w:szCs w:val="24"/>
                <w:lang w:eastAsia="ar-SA"/>
              </w:rPr>
              <w:t>.gada</w:t>
            </w:r>
            <w:r>
              <w:rPr>
                <w:rFonts w:hint="default" w:eastAsia="Arial" w:cs="Times New Roman"/>
                <w:b/>
                <w:color w:val="auto"/>
                <w:szCs w:val="24"/>
                <w:lang w:eastAsia="ar-SA"/>
              </w:rPr>
              <w:t xml:space="preserve"> 25</w:t>
            </w:r>
            <w:r>
              <w:rPr>
                <w:rFonts w:eastAsia="Arial" w:cs="Times New Roman"/>
                <w:b/>
                <w:color w:val="auto"/>
                <w:szCs w:val="24"/>
                <w:lang w:eastAsia="ar-SA"/>
              </w:rPr>
              <w:t xml:space="preserve"> .</w:t>
            </w:r>
            <w:r>
              <w:rPr>
                <w:rFonts w:hint="default" w:eastAsia="Arial" w:cs="Times New Roman"/>
                <w:b/>
                <w:color w:val="auto"/>
                <w:szCs w:val="24"/>
                <w:lang w:eastAsia="ar-SA"/>
              </w:rPr>
              <w:t>marta</w:t>
            </w:r>
            <w:r>
              <w:rPr>
                <w:rFonts w:eastAsia="Arial" w:cs="Times New Roman"/>
                <w:b/>
                <w:color w:val="auto"/>
                <w:szCs w:val="24"/>
                <w:lang w:eastAsia="ar-SA"/>
              </w:rPr>
              <w:t xml:space="preserve"> plkst.1</w:t>
            </w:r>
            <w:r>
              <w:rPr>
                <w:rFonts w:hint="default" w:eastAsia="Arial" w:cs="Times New Roman"/>
                <w:b/>
                <w:color w:val="auto"/>
                <w:szCs w:val="24"/>
                <w:lang w:eastAsia="ar-SA"/>
              </w:rPr>
              <w:t>4</w:t>
            </w:r>
            <w:r>
              <w:rPr>
                <w:rFonts w:eastAsia="Arial" w:cs="Times New Roman"/>
                <w:b/>
                <w:color w:val="auto"/>
                <w:szCs w:val="24"/>
                <w:lang w:eastAsia="ar-SA"/>
              </w:rPr>
              <w:t>:00</w:t>
            </w:r>
          </w:p>
          <w:p>
            <w:pPr>
              <w:spacing w:after="0" w:line="240" w:lineRule="auto"/>
              <w:contextualSpacing/>
              <w:jc w:val="both"/>
              <w:rPr>
                <w:rFonts w:eastAsia="Times New Roman" w:cs="Times New Roman"/>
                <w:b/>
                <w:color w:val="auto"/>
                <w:szCs w:val="20"/>
              </w:rPr>
            </w:pPr>
          </w:p>
        </w:tc>
      </w:tr>
    </w:tbl>
    <w:p>
      <w:pPr>
        <w:suppressAutoHyphens/>
        <w:spacing w:after="0" w:line="240" w:lineRule="auto"/>
        <w:jc w:val="both"/>
        <w:rPr>
          <w:rFonts w:eastAsia="Times New Roman" w:cs="Times New Roman"/>
          <w:b/>
          <w:color w:val="FF0000"/>
          <w:szCs w:val="24"/>
          <w:lang w:eastAsia="ar-SA"/>
        </w:rPr>
      </w:pP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Visa nolikumā noteiktā informācija pretendentam ir jāiesniedz rakstiski un atbilstoši Nolikuma pielikumos pievienotajām veidlapām.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pStyle w:val="7"/>
        <w:numPr>
          <w:ilvl w:val="1"/>
          <w:numId w:val="1"/>
        </w:numPr>
        <w:spacing w:after="0"/>
        <w:ind w:left="709" w:hanging="425"/>
        <w:jc w:val="both"/>
        <w:rPr>
          <w:rFonts w:eastAsia="Times New Roman" w:cs="Times New Roman"/>
          <w:color w:val="auto"/>
          <w:szCs w:val="20"/>
        </w:rPr>
      </w:pPr>
      <w:r>
        <w:rPr>
          <w:rFonts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jānoformē atbilstoši šā nolikuma un normatīvo aktu prasībām.</w:t>
      </w:r>
    </w:p>
    <w:p>
      <w:pPr>
        <w:spacing w:after="0" w:line="240" w:lineRule="auto"/>
        <w:contextualSpacing/>
        <w:jc w:val="center"/>
        <w:rPr>
          <w:rFonts w:eastAsia="Times New Roman" w:cs="Times New Roman"/>
          <w:b/>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4" w:name="_Toc324317554"/>
      <w:r>
        <w:rPr>
          <w:rFonts w:eastAsia="Times New Roman" w:cs="Times New Roman"/>
          <w:b/>
          <w:color w:val="auto"/>
          <w:szCs w:val="20"/>
        </w:rPr>
        <w:t>Prasības pretendentiem un iesniedzamie dokumenti</w:t>
      </w:r>
      <w:bookmarkEnd w:id="24"/>
    </w:p>
    <w:p>
      <w:pPr>
        <w:numPr>
          <w:ilvl w:val="1"/>
          <w:numId w:val="1"/>
        </w:numPr>
        <w:suppressAutoHyphens/>
        <w:spacing w:after="0" w:line="240" w:lineRule="auto"/>
        <w:ind w:left="709" w:hanging="425"/>
        <w:jc w:val="both"/>
        <w:rPr>
          <w:rFonts w:eastAsia="Times New Roman" w:cs="Times New Roman"/>
          <w:color w:val="auto"/>
          <w:szCs w:val="24"/>
          <w:lang w:eastAsia="ar-SA"/>
        </w:rPr>
      </w:pPr>
      <w:r>
        <w:rPr>
          <w:rFonts w:eastAsia="Times New Roman" w:cs="Times New Roman"/>
          <w:color w:val="auto"/>
          <w:szCs w:val="24"/>
          <w:lang w:eastAsia="ar-SA"/>
        </w:rPr>
        <w:t>Pretendenta saimnieciskajam, finansiālajam stāvoklim un tehniskajām iespējām izvirzītas sekojošas minimālās prasības:</w:t>
      </w:r>
      <w:bookmarkStart w:id="25" w:name="_Toc226510441"/>
      <w:bookmarkEnd w:id="25"/>
      <w:bookmarkStart w:id="26" w:name="_Toc226510816"/>
      <w:bookmarkEnd w:id="26"/>
      <w:bookmarkStart w:id="27" w:name="_Toc226776727"/>
      <w:bookmarkEnd w:id="27"/>
      <w:bookmarkStart w:id="28" w:name="_Toc226778844"/>
      <w:bookmarkEnd w:id="28"/>
      <w:bookmarkStart w:id="29" w:name="_Toc226779259"/>
      <w:bookmarkEnd w:id="29"/>
      <w:bookmarkStart w:id="30" w:name="_Toc226887363"/>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Pretendentu kvalifikācijas prasības ir obligātas visiem pretendentiem, kas vēlas iegūt tiesības noslēgt līgumu;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pieejami atbilstošas kvalifikācijas sertificēti darbinieki, kuriem piešķirti Elektrodrošības grupa B vai C līmeņa sertifikāti (jābūt spēkā esošam visa pakalpojuma sniegšanas periodā);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w:t>
      </w:r>
      <w:r>
        <w:rPr>
          <w:rFonts w:eastAsia="Times New Roman" w:cs="Times New Roman"/>
          <w:b/>
          <w:bCs/>
          <w:color w:val="auto"/>
          <w:szCs w:val="24"/>
          <w:lang w:eastAsia="ar-SA"/>
        </w:rPr>
        <w:t xml:space="preserve">Latvijas Elektroenerģētiķu un Energobūvnieku (LEEA) vai Latvijas Elektriķu Brālības (LEB) </w:t>
      </w:r>
      <w:r>
        <w:rPr>
          <w:rFonts w:eastAsia="Times New Roman" w:cs="Times New Roman"/>
          <w:color w:val="auto"/>
          <w:szCs w:val="24"/>
          <w:lang w:eastAsia="ar-SA"/>
        </w:rPr>
        <w:t>atbilstoši likumdošanas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Pretendentam ir jābūt spēkā esoša </w:t>
      </w:r>
      <w:r>
        <w:rPr>
          <w:rFonts w:eastAsia="Times New Roman" w:cs="Times New Roman"/>
          <w:b/>
          <w:bCs/>
          <w:color w:val="auto"/>
          <w:szCs w:val="24"/>
          <w:lang w:eastAsia="ar-SA"/>
        </w:rPr>
        <w:t>Civiltiesiskās atbildības apdrošināšanas polise</w:t>
      </w:r>
      <w:r>
        <w:rPr>
          <w:rFonts w:eastAsia="Times New Roman" w:cs="Times New Roman"/>
          <w:color w:val="auto"/>
          <w:szCs w:val="24"/>
          <w:lang w:eastAsia="ar-SA"/>
        </w:rPr>
        <w:t xml:space="preserve"> (jābūt spēkā visu pakalpojuma sniegšanas periodu);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 rīcībā ir nepieciešamās profesionālās, tehniskās un organizatoriskās spējas, personāls, finanšu resursi un infrastruktūra, kas nepieciešama iepirkuma realizācijai</w:t>
      </w:r>
      <w:bookmarkEnd w:id="30"/>
      <w:r>
        <w:rPr>
          <w:rFonts w:eastAsia="Times New Roman" w:cs="Times New Roman"/>
          <w:color w:val="auto"/>
          <w:szCs w:val="24"/>
          <w:lang w:eastAsia="ar-SA"/>
        </w:rPr>
        <w:t>;</w:t>
      </w:r>
      <w:bookmarkStart w:id="31" w:name="_Ref280089097"/>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 gada finanšu vidējais apgrozījums pēdējo </w:t>
      </w:r>
      <w:r>
        <w:rPr>
          <w:rFonts w:hint="default" w:eastAsia="Times New Roman" w:cs="Times New Roman"/>
          <w:color w:val="auto"/>
          <w:szCs w:val="24"/>
          <w:lang w:eastAsia="ar-SA"/>
        </w:rPr>
        <w:t>trīs</w:t>
      </w:r>
      <w:r>
        <w:rPr>
          <w:rFonts w:eastAsia="Times New Roman" w:cs="Times New Roman"/>
          <w:color w:val="auto"/>
          <w:szCs w:val="24"/>
          <w:lang w:eastAsia="ar-SA"/>
        </w:rPr>
        <w:t xml:space="preserve"> gadu (t.i. 2016.</w:t>
      </w:r>
      <w:r>
        <w:rPr>
          <w:rFonts w:hint="default" w:eastAsia="Times New Roman" w:cs="Times New Roman"/>
          <w:color w:val="auto"/>
          <w:szCs w:val="24"/>
          <w:lang w:eastAsia="ar-SA"/>
        </w:rPr>
        <w:t>,</w:t>
      </w:r>
      <w:r>
        <w:rPr>
          <w:rFonts w:eastAsia="Times New Roman" w:cs="Times New Roman"/>
          <w:color w:val="auto"/>
          <w:szCs w:val="24"/>
          <w:lang w:eastAsia="ar-SA"/>
        </w:rPr>
        <w:t xml:space="preserve"> 2017.</w:t>
      </w:r>
      <w:r>
        <w:rPr>
          <w:rFonts w:hint="default" w:eastAsia="Times New Roman" w:cs="Times New Roman"/>
          <w:color w:val="auto"/>
          <w:szCs w:val="24"/>
          <w:lang w:eastAsia="ar-SA"/>
        </w:rPr>
        <w:t xml:space="preserve"> un 2018. </w:t>
      </w:r>
      <w:r>
        <w:rPr>
          <w:rFonts w:eastAsia="Times New Roman" w:cs="Times New Roman"/>
          <w:color w:val="auto"/>
          <w:szCs w:val="24"/>
          <w:lang w:eastAsia="ar-SA"/>
        </w:rPr>
        <w:t>gadā) laikā ir ne mazāks kā piedāvātā kopējā līgumcen</w:t>
      </w:r>
      <w:bookmarkEnd w:id="31"/>
      <w:r>
        <w:rPr>
          <w:rFonts w:eastAsia="Times New Roman" w:cs="Times New Roman"/>
          <w:color w:val="auto"/>
          <w:szCs w:val="24"/>
          <w:lang w:eastAsia="ar-SA"/>
        </w:rPr>
        <w:t>a;</w:t>
      </w:r>
      <w:bookmarkStart w:id="32" w:name="_Ref279391511"/>
    </w:p>
    <w:bookmarkEnd w:id="32"/>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realizējis vismaz 3 (trīs) iepirkuma priekšmetam līdzīgus projektus;</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likuma 9.panta astotajā daļā noteiktajiem izslēgšanas kritērijiem.</w:t>
      </w:r>
    </w:p>
    <w:p>
      <w:pPr>
        <w:numPr>
          <w:ilvl w:val="1"/>
          <w:numId w:val="1"/>
        </w:numPr>
        <w:suppressAutoHyphens/>
        <w:spacing w:after="0" w:line="240" w:lineRule="auto"/>
        <w:ind w:left="709" w:hanging="425"/>
        <w:contextualSpacing/>
        <w:jc w:val="both"/>
        <w:rPr>
          <w:rFonts w:eastAsia="Times New Roman" w:cs="Times New Roman"/>
          <w:b/>
          <w:color w:val="000000"/>
          <w:szCs w:val="20"/>
          <w:shd w:val="clear" w:color="auto" w:fill="auto"/>
        </w:rPr>
      </w:pPr>
      <w:r>
        <w:rPr>
          <w:rFonts w:eastAsia="Times New Roman" w:cs="Times New Roman"/>
          <w:color w:val="000000"/>
          <w:szCs w:val="20"/>
          <w:shd w:val="clear" w:color="auto" w:fill="auto"/>
        </w:rPr>
        <w:t>Pretendentam ir jāiesniedz šādi dokumenti:</w:t>
      </w:r>
    </w:p>
    <w:p>
      <w:pPr>
        <w:numPr>
          <w:ilvl w:val="2"/>
          <w:numId w:val="1"/>
        </w:numPr>
        <w:suppressAutoHyphens/>
        <w:spacing w:after="0" w:line="240" w:lineRule="auto"/>
        <w:contextualSpacing/>
        <w:jc w:val="both"/>
        <w:rPr>
          <w:rFonts w:eastAsia="Times New Roman" w:cs="Times New Roman"/>
          <w:color w:val="000000"/>
          <w:szCs w:val="20"/>
        </w:rPr>
      </w:pPr>
      <w:r>
        <w:rPr>
          <w:rFonts w:eastAsia="Times New Roman" w:cs="Times New Roman"/>
          <w:color w:val="000000"/>
          <w:szCs w:val="20"/>
          <w:shd w:val="clear" w:color="auto" w:fill="auto"/>
        </w:rPr>
        <w:t xml:space="preserve">Pretendenta aizpildīts pieteikums dalībai iepirkumā, atbilstoši šā nolikuma </w:t>
      </w:r>
      <w:r>
        <w:rPr>
          <w:rFonts w:eastAsia="Times New Roman" w:cs="Times New Roman"/>
          <w:color w:val="000000"/>
          <w:szCs w:val="20"/>
        </w:rPr>
        <w:t>pielikumam Nr.1;</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Nr.2 aizpildīts „Finanšu piedāvājums”;</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w:t>
      </w:r>
      <w:r>
        <w:rPr>
          <w:rFonts w:hint="default" w:eastAsia="Times New Roman" w:cs="Times New Roman"/>
          <w:color w:val="000000"/>
          <w:szCs w:val="20"/>
        </w:rPr>
        <w:t>3</w:t>
      </w:r>
      <w:r>
        <w:rPr>
          <w:rFonts w:eastAsia="Times New Roman" w:cs="Times New Roman"/>
          <w:color w:val="000000"/>
          <w:szCs w:val="20"/>
        </w:rPr>
        <w:t xml:space="preserve"> aizpildīts „</w:t>
      </w:r>
      <w:r>
        <w:rPr>
          <w:rFonts w:hint="default" w:eastAsia="Times New Roman" w:cs="Times New Roman"/>
          <w:color w:val="000000"/>
          <w:szCs w:val="20"/>
        </w:rPr>
        <w:t>Pretendenta finanšu apgrozījums</w:t>
      </w:r>
      <w:r>
        <w:rPr>
          <w:rFonts w:eastAsia="Times New Roman" w:cs="Times New Roman"/>
          <w:color w:val="000000"/>
          <w:szCs w:val="20"/>
        </w:rPr>
        <w:t>”</w:t>
      </w:r>
      <w:r>
        <w:rPr>
          <w:rFonts w:hint="default" w:eastAsia="Times New Roman" w:cs="Times New Roman"/>
          <w:color w:val="000000"/>
          <w:szCs w:val="20"/>
        </w:rPr>
        <w:t>;</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w:t>
      </w:r>
      <w:r>
        <w:rPr>
          <w:rFonts w:hint="default" w:eastAsia="Times New Roman" w:cs="Times New Roman"/>
          <w:color w:val="000000"/>
          <w:szCs w:val="20"/>
        </w:rPr>
        <w:t>4</w:t>
      </w:r>
      <w:r>
        <w:rPr>
          <w:rFonts w:eastAsia="Times New Roman" w:cs="Times New Roman"/>
          <w:color w:val="000000"/>
          <w:szCs w:val="20"/>
        </w:rPr>
        <w:t xml:space="preserve"> aizpildīts „</w:t>
      </w:r>
      <w:r>
        <w:rPr>
          <w:rFonts w:hint="default" w:eastAsia="Times New Roman" w:cs="Times New Roman"/>
          <w:color w:val="000000"/>
          <w:szCs w:val="20"/>
        </w:rPr>
        <w:t>Pretendenta pieredzes apliecinājums</w:t>
      </w:r>
      <w:r>
        <w:rPr>
          <w:rFonts w:eastAsia="Times New Roman" w:cs="Times New Roman"/>
          <w:color w:val="000000"/>
          <w:szCs w:val="20"/>
        </w:rPr>
        <w:t>”</w:t>
      </w:r>
      <w:r>
        <w:rPr>
          <w:rFonts w:hint="default" w:eastAsia="Times New Roman" w:cs="Times New Roman"/>
          <w:color w:val="000000"/>
          <w:szCs w:val="20"/>
        </w:rPr>
        <w:t>;</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Atbilstoši šā nolikuma pielikuma Nr.</w:t>
      </w:r>
      <w:r>
        <w:rPr>
          <w:rFonts w:hint="default" w:eastAsia="Times New Roman" w:cs="Times New Roman"/>
          <w:color w:val="000000"/>
          <w:szCs w:val="20"/>
        </w:rPr>
        <w:t>5</w:t>
      </w:r>
      <w:r>
        <w:rPr>
          <w:rFonts w:eastAsia="Times New Roman" w:cs="Times New Roman"/>
          <w:color w:val="000000"/>
          <w:szCs w:val="20"/>
        </w:rPr>
        <w:t xml:space="preserve"> formai pretendenta aizpildīts Tehniskais piedāvājums.</w:t>
      </w:r>
    </w:p>
    <w:p>
      <w:pPr>
        <w:numPr>
          <w:ilvl w:val="1"/>
          <w:numId w:val="1"/>
        </w:numPr>
        <w:suppressAutoHyphens/>
        <w:spacing w:after="0" w:line="240" w:lineRule="auto"/>
        <w:ind w:left="709" w:hanging="425"/>
        <w:contextualSpacing/>
        <w:jc w:val="both"/>
        <w:rPr>
          <w:rFonts w:eastAsia="Times New Roman" w:cs="Times New Roman"/>
          <w:b/>
          <w:color w:val="auto"/>
          <w:szCs w:val="20"/>
        </w:rPr>
      </w:pPr>
      <w:r>
        <w:rPr>
          <w:rFonts w:eastAsia="Times New Roman" w:cs="Times New Roman"/>
          <w:color w:val="auto"/>
          <w:szCs w:val="24"/>
        </w:rPr>
        <w:t xml:space="preserve">Finanšu piedāvājumā visas cenas ir jāizsaka </w:t>
      </w:r>
      <w:r>
        <w:rPr>
          <w:rFonts w:eastAsia="Times New Roman" w:cs="Times New Roman"/>
          <w:i/>
          <w:color w:val="auto"/>
          <w:szCs w:val="24"/>
        </w:rPr>
        <w:t>euro, centos</w:t>
      </w:r>
      <w:r>
        <w:rPr>
          <w:rFonts w:eastAsia="Times New Roman" w:cs="Times New Roman"/>
          <w:color w:val="auto"/>
          <w:szCs w:val="24"/>
        </w:rPr>
        <w:t>, cenas norāda ar precizitāti – divi cipari aiz komata. Piedāvājumā ir jānorāda līgumcena, par kādu piegādātājs veiks preču piegādi. Līgumcenā ir jāietver visi nodokļi, nodevas u.c. maksājumi, un visas citas paredzamās ar līguma izpildi saistītās izmaksas, izņemot PVN. Piedāvājumā norādītā līgumcena tiek fiksēta uz visu līguma izpildes laiku un netiks pārrēķināta.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color w:val="auto"/>
          <w:szCs w:val="24"/>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bCs/>
          <w:iCs/>
          <w:color w:val="auto"/>
          <w:szCs w:val="24"/>
        </w:rPr>
        <w:t xml:space="preserve">Pakalpojuma ietvaros paveiktajiem remontu darbiem </w:t>
      </w:r>
      <w:r>
        <w:rPr>
          <w:rFonts w:hint="default" w:eastAsia="Times New Roman" w:cs="Times New Roman"/>
          <w:bCs/>
          <w:iCs/>
          <w:color w:val="auto"/>
          <w:szCs w:val="24"/>
        </w:rPr>
        <w:t>Pretendents</w:t>
      </w:r>
      <w:r>
        <w:rPr>
          <w:rFonts w:eastAsia="Times New Roman" w:cs="Times New Roman"/>
          <w:bCs/>
          <w:iCs/>
          <w:color w:val="auto"/>
          <w:szCs w:val="24"/>
        </w:rPr>
        <w:t xml:space="preserve">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r>
        <w:rPr>
          <w:rFonts w:hint="default" w:eastAsia="Times New Roman" w:cs="Times New Roman"/>
          <w:bCs/>
          <w:iCs/>
          <w:color w:val="auto"/>
          <w:szCs w:val="24"/>
        </w:rPr>
        <w:t>.</w:t>
      </w:r>
    </w:p>
    <w:p>
      <w:pPr>
        <w:suppressAutoHyphens/>
        <w:spacing w:after="0" w:line="240" w:lineRule="auto"/>
        <w:ind w:left="709"/>
        <w:contextualSpacing/>
        <w:jc w:val="both"/>
        <w:rPr>
          <w:rFonts w:eastAsia="Times New Roman" w:cs="Times New Roman"/>
          <w:color w:val="FF0000"/>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3" w:name="_Toc324317557"/>
      <w:r>
        <w:rPr>
          <w:rFonts w:eastAsia="Times New Roman" w:cs="Times New Roman"/>
          <w:b/>
          <w:bCs/>
          <w:color w:val="auto"/>
          <w:szCs w:val="20"/>
        </w:rPr>
        <w:t>Piedāvājumu vērtēšana un lēmuma pieņemšana</w:t>
      </w:r>
      <w:bookmarkEnd w:id="33"/>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 xml:space="preserve">Piedāvājumi tiks atvērti SIA „DOBELES NAMSAIMNIEKS” juridiskajā adresē: Zaļā iela 3, Dobele, Dobeles novads,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rPr>
        <w:t>5</w:t>
      </w:r>
      <w:r>
        <w:rPr>
          <w:rFonts w:eastAsia="Times New Roman" w:cs="Times New Roman"/>
          <w:b/>
          <w:color w:val="auto"/>
          <w:sz w:val="22"/>
        </w:rPr>
        <w:t>.</w:t>
      </w:r>
      <w:r>
        <w:rPr>
          <w:rFonts w:hint="default" w:eastAsia="Times New Roman" w:cs="Times New Roman"/>
          <w:b/>
          <w:color w:val="auto"/>
          <w:sz w:val="22"/>
        </w:rPr>
        <w:t xml:space="preserve">martā </w:t>
      </w:r>
      <w:r>
        <w:rPr>
          <w:rFonts w:eastAsia="Times New Roman" w:cs="Times New Roman"/>
          <w:b/>
          <w:color w:val="auto"/>
          <w:szCs w:val="20"/>
        </w:rPr>
        <w:t xml:space="preserve">plkst. </w:t>
      </w:r>
      <w:r>
        <w:rPr>
          <w:rFonts w:hint="default" w:eastAsia="Times New Roman" w:cs="Times New Roman"/>
          <w:b/>
          <w:color w:val="auto"/>
          <w:szCs w:val="20"/>
        </w:rPr>
        <w:t xml:space="preserve">14:00, </w:t>
      </w:r>
      <w:r>
        <w:rPr>
          <w:rFonts w:hint="default" w:eastAsia="Times New Roman" w:cs="Times New Roman"/>
          <w:b w:val="0"/>
          <w:bCs/>
          <w:color w:val="auto"/>
          <w:szCs w:val="20"/>
        </w:rPr>
        <w:t>slēgtā komisijas sēdē</w:t>
      </w:r>
      <w:r>
        <w:rPr>
          <w:rFonts w:eastAsia="Times New Roman" w:cs="Times New Roman"/>
          <w:b w:val="0"/>
          <w:bCs/>
          <w:color w:val="auto"/>
          <w:szCs w:val="20"/>
        </w:rPr>
        <w:t>.</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Pirms piedāvājumu atvēršanas tiek nosaukti novēloti iesniegtie un atsauktie piedāvājumi (ja tādi ir) un komisija pieņem lēmumu par to atdošanu pretendentiem.</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Komisija atver piedāvājumus to iesniegšanas secībā.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piedāvājumu atvēršanas komisija nosauc pretendentu, piedāvājumu iesniegšanas datumu, laiku un piedāvāto cenu.</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katra piedāvājuma atvēršanas un 6.4.punktā minēto ziņu nosaukšanas visi komisijas locekļi parakstās uz</w:t>
      </w:r>
      <w:r>
        <w:rPr>
          <w:rFonts w:hint="default" w:eastAsia="Times New Roman" w:cs="Times New Roman"/>
          <w:color w:val="auto"/>
          <w:szCs w:val="20"/>
        </w:rPr>
        <w:t xml:space="preserve"> finanšu </w:t>
      </w:r>
      <w:r>
        <w:rPr>
          <w:rFonts w:eastAsia="Times New Roman" w:cs="Times New Roman"/>
          <w:color w:val="auto"/>
          <w:szCs w:val="20"/>
        </w:rPr>
        <w:t>piedāvājuma.</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atvēršanas norisi, kā arī nosauktās ziņas ieraksta iepirkuma komisijas protokolā.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vērtēšanu iepirkumu komisija veic slēgtā sēdē.</w:t>
      </w:r>
    </w:p>
    <w:p>
      <w:pPr>
        <w:numPr>
          <w:ilvl w:val="1"/>
          <w:numId w:val="1"/>
        </w:numPr>
        <w:suppressAutoHyphens/>
        <w:spacing w:before="120" w:after="0" w:line="240" w:lineRule="auto"/>
        <w:ind w:left="851" w:hanging="425"/>
        <w:contextualSpacing/>
        <w:jc w:val="both"/>
        <w:rPr>
          <w:rFonts w:eastAsia="Times New Roman" w:cs="Times New Roman"/>
          <w:bCs/>
          <w:color w:val="auto"/>
          <w:szCs w:val="20"/>
        </w:rPr>
      </w:pPr>
      <w:r>
        <w:rPr>
          <w:rFonts w:eastAsia="Times New Roman" w:cs="Times New Roman"/>
          <w:bCs/>
          <w:color w:val="auto"/>
          <w:szCs w:val="20"/>
        </w:rPr>
        <w:t>Iepirkuma komisija:</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 xml:space="preserve"> Pārbauda piedāvājuma noformējuma atbilstību nolikuma prasībām un lemj par to, vai nav likumā noteiktie šķēršļi pretendenta atzīšanai par uzvarētāju. Neatbilstošie piedāvājumi netiks vērtēti;</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Pārbauda piedāvājumu atbilstību Pielikumiem Nr.1, Nr.2, Nr.3</w:t>
      </w:r>
      <w:r>
        <w:rPr>
          <w:rFonts w:hint="default" w:eastAsia="Times New Roman" w:cs="Times New Roman"/>
          <w:bCs/>
          <w:color w:val="auto"/>
          <w:szCs w:val="20"/>
        </w:rPr>
        <w:t>, Nr.4, Nr.5.</w:t>
      </w:r>
      <w:r>
        <w:rPr>
          <w:rFonts w:eastAsia="Times New Roman" w:cs="Times New Roman"/>
          <w:bCs/>
          <w:color w:val="auto"/>
          <w:szCs w:val="20"/>
        </w:rPr>
        <w:t xml:space="preserve"> Par atbilstošiem tiks uzskatīti tikai tie piedāvājumi, kuri atbilst visām Pielikumā norādītajām prasībām. Neatbilstošie piedāvājumi netiks vērtēti;</w:t>
      </w:r>
    </w:p>
    <w:p>
      <w:pPr>
        <w:numPr>
          <w:ilvl w:val="2"/>
          <w:numId w:val="1"/>
        </w:numPr>
        <w:suppressAutoHyphens/>
        <w:spacing w:before="120" w:after="0" w:line="240" w:lineRule="auto"/>
        <w:contextualSpacing/>
        <w:jc w:val="both"/>
        <w:rPr>
          <w:rFonts w:eastAsia="Times New Roman" w:cs="Times New Roman"/>
          <w:b/>
          <w:bCs/>
          <w:color w:val="auto"/>
          <w:szCs w:val="20"/>
          <w:u w:val="single"/>
        </w:rPr>
      </w:pPr>
      <w:r>
        <w:rPr>
          <w:rFonts w:eastAsia="Times New Roman" w:cs="Times New Roman"/>
          <w:bCs/>
          <w:color w:val="auto"/>
          <w:szCs w:val="20"/>
          <w:u w:val="single"/>
        </w:rPr>
        <w:t xml:space="preserve">No piedāvājumiem, kas atbilst visām prasībām, izvēlas piedāvājumu </w:t>
      </w:r>
      <w:r>
        <w:rPr>
          <w:rFonts w:eastAsia="Times New Roman" w:cs="Times New Roman"/>
          <w:b/>
          <w:bCs/>
          <w:color w:val="auto"/>
          <w:szCs w:val="20"/>
          <w:u w:val="single"/>
        </w:rPr>
        <w:t>ar viszemāko cenu</w:t>
      </w:r>
      <w:r>
        <w:rPr>
          <w:rFonts w:eastAsia="Times New Roman" w:cs="Times New Roman"/>
          <w:bCs/>
          <w:color w:val="auto"/>
          <w:szCs w:val="20"/>
        </w:rPr>
        <w:t>;</w:t>
      </w:r>
    </w:p>
    <w:p>
      <w:pPr>
        <w:numPr>
          <w:ilvl w:val="2"/>
          <w:numId w:val="1"/>
        </w:numPr>
        <w:suppressAutoHyphens/>
        <w:spacing w:before="120" w:after="0" w:line="240" w:lineRule="auto"/>
        <w:contextualSpacing/>
        <w:jc w:val="both"/>
        <w:rPr>
          <w:rFonts w:eastAsia="Times New Roman" w:cs="Times New Roman"/>
          <w:bCs/>
          <w:color w:val="auto"/>
          <w:szCs w:val="20"/>
        </w:rPr>
      </w:pPr>
      <w:r>
        <w:rPr>
          <w:rFonts w:eastAsia="Times New Roman" w:cs="Times New Roman"/>
          <w:color w:val="auto"/>
          <w:szCs w:val="20"/>
        </w:rPr>
        <w:t>3 (trīs) darba dienu laikā pēc lēmuma pieņemšanas informē visus pretendentus par komisijas pieņemto lēmumu, nosūtot informāciju ierakstītā pasta sūtījumā.</w:t>
      </w:r>
    </w:p>
    <w:p>
      <w:pPr>
        <w:spacing w:after="0" w:line="240" w:lineRule="auto"/>
        <w:contextualSpacing/>
        <w:jc w:val="center"/>
        <w:rPr>
          <w:rFonts w:eastAsia="Times New Roman" w:cs="Times New Roman"/>
          <w:b/>
          <w:color w:val="auto"/>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4" w:name="_Toc324317558"/>
      <w:r>
        <w:rPr>
          <w:rFonts w:eastAsia="Times New Roman" w:cs="Times New Roman"/>
          <w:b/>
          <w:color w:val="auto"/>
          <w:szCs w:val="20"/>
        </w:rPr>
        <w:t>Cita informācija</w:t>
      </w:r>
      <w:bookmarkEnd w:id="34"/>
    </w:p>
    <w:p>
      <w:pPr>
        <w:numPr>
          <w:ilvl w:val="1"/>
          <w:numId w:val="1"/>
        </w:numPr>
        <w:suppressAutoHyphens/>
        <w:spacing w:after="0" w:line="240" w:lineRule="auto"/>
        <w:ind w:left="851"/>
        <w:contextualSpacing/>
        <w:jc w:val="both"/>
        <w:rPr>
          <w:rFonts w:eastAsia="Times New Roman" w:cs="Times New Roman"/>
          <w:color w:val="auto"/>
          <w:szCs w:val="20"/>
        </w:rPr>
      </w:pPr>
      <w:r>
        <w:rPr>
          <w:rFonts w:eastAsia="Times New Roman" w:cs="Times New Roman"/>
          <w:color w:val="auto"/>
          <w:szCs w:val="20"/>
        </w:rPr>
        <w:t>Pretendentam ir jāiesniedz piedāvājums par visu iepirkuma priekšmetu. Iepirkums nav sadalīts daļās.</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Pasūtītājs un pretendents ar informāciju apmainās rakstiski latviešu valodā, nosūtot dokumentus pa pastu, elektroniski vai piegādājot personiski.</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Pretendents sedz visus izdevumus, kas ir saistīti ar piedāvājuma sagatavošanu un iesniegšanu pasūtītājam.</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ir iesniegts tikai viens piedāvājums, tad iepirkumu komisija var slēgt līgumu ar šo pretendentu tad, ja: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Iesniegtais piedāvājums atbilst nolikuma un tā pielikumu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likumā noteiktajiem izslēgšanas nosacījumiem.</w:t>
      </w:r>
    </w:p>
    <w:p>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Iepirkuma līgumu slēdz saskaņā ar nolikuma pielikumā pievienoto līguma projektu.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pPr>
        <w:tabs>
          <w:tab w:val="left" w:pos="426"/>
        </w:tabs>
        <w:suppressAutoHyphens/>
        <w:spacing w:after="0" w:line="240" w:lineRule="auto"/>
        <w:jc w:val="center"/>
        <w:rPr>
          <w:rFonts w:eastAsia="Times New Roman" w:cs="Times New Roman"/>
          <w:b/>
          <w:bCs/>
          <w:color w:val="000000"/>
          <w:szCs w:val="24"/>
          <w:lang w:eastAsia="ar-SA"/>
        </w:rPr>
      </w:pPr>
      <w:r>
        <w:rPr>
          <w:rFonts w:eastAsia="Times New Roman" w:cs="Times New Roman"/>
          <w:b/>
          <w:bCs/>
          <w:color w:val="000000"/>
          <w:szCs w:val="24"/>
          <w:lang w:eastAsia="ar-SA"/>
        </w:rPr>
        <w:t>8. Pielikumu saraksts</w:t>
      </w:r>
    </w:p>
    <w:p>
      <w:pPr>
        <w:suppressAutoHyphens/>
        <w:spacing w:after="0" w:line="240" w:lineRule="auto"/>
        <w:ind w:firstLine="567"/>
        <w:rPr>
          <w:rFonts w:eastAsia="Times New Roman" w:cs="Times New Roman"/>
          <w:bCs/>
          <w:color w:val="000000"/>
          <w:szCs w:val="24"/>
          <w:lang w:eastAsia="ar-SA"/>
        </w:rPr>
      </w:pPr>
      <w:r>
        <w:rPr>
          <w:rFonts w:eastAsia="Times New Roman" w:cs="Times New Roman"/>
          <w:bCs/>
          <w:color w:val="000000"/>
          <w:szCs w:val="24"/>
          <w:lang w:eastAsia="ar-SA"/>
        </w:rPr>
        <w:t>1.pielikums: Pieteikums dalībai iepirkumā;</w:t>
      </w:r>
    </w:p>
    <w:p>
      <w:pPr>
        <w:suppressAutoHyphens/>
        <w:spacing w:after="0" w:line="240" w:lineRule="auto"/>
        <w:ind w:firstLine="567"/>
        <w:rPr>
          <w:rFonts w:eastAsia="Times New Roman" w:cs="Times New Roman"/>
          <w:bCs/>
          <w:color w:val="000000"/>
          <w:szCs w:val="24"/>
          <w:lang w:eastAsia="ar-SA"/>
        </w:rPr>
      </w:pPr>
      <w:r>
        <w:rPr>
          <w:rFonts w:eastAsia="Times New Roman" w:cs="Times New Roman"/>
          <w:bCs/>
          <w:color w:val="000000"/>
          <w:szCs w:val="24"/>
          <w:lang w:eastAsia="ar-SA"/>
        </w:rPr>
        <w:t>2.pielikums: Pretendenta Finanšu piedāvājums;</w:t>
      </w:r>
    </w:p>
    <w:p>
      <w:pPr>
        <w:suppressAutoHyphens/>
        <w:spacing w:after="0" w:line="240" w:lineRule="auto"/>
        <w:ind w:firstLine="567"/>
        <w:rPr>
          <w:rFonts w:hint="default" w:eastAsia="Times New Roman" w:cs="Times New Roman"/>
          <w:bCs/>
          <w:color w:val="000000"/>
          <w:szCs w:val="24"/>
          <w:lang w:eastAsia="ar-SA"/>
        </w:rPr>
      </w:pPr>
      <w:r>
        <w:rPr>
          <w:rFonts w:eastAsia="Times New Roman" w:cs="Times New Roman"/>
          <w:bCs/>
          <w:color w:val="000000"/>
          <w:szCs w:val="24"/>
          <w:lang w:eastAsia="ar-SA"/>
        </w:rPr>
        <w:t>3.pielikums</w:t>
      </w:r>
      <w:r>
        <w:rPr>
          <w:rFonts w:hint="default" w:eastAsia="Times New Roman" w:cs="Times New Roman"/>
          <w:bCs/>
          <w:color w:val="000000"/>
          <w:szCs w:val="24"/>
          <w:lang w:eastAsia="ar-SA"/>
        </w:rPr>
        <w:t>: Pretendenta finanšu apgrozījums;</w:t>
      </w:r>
    </w:p>
    <w:p>
      <w:pPr>
        <w:suppressAutoHyphens/>
        <w:spacing w:after="0" w:line="240" w:lineRule="auto"/>
        <w:ind w:firstLine="567"/>
        <w:rPr>
          <w:rFonts w:hint="default" w:eastAsia="Times New Roman" w:cs="Times New Roman"/>
          <w:bCs/>
          <w:color w:val="000000"/>
          <w:szCs w:val="24"/>
          <w:lang w:eastAsia="ar-SA"/>
        </w:rPr>
      </w:pPr>
      <w:r>
        <w:rPr>
          <w:rFonts w:hint="default" w:eastAsia="Times New Roman" w:cs="Times New Roman"/>
          <w:bCs/>
          <w:color w:val="000000"/>
          <w:szCs w:val="24"/>
          <w:lang w:eastAsia="ar-SA"/>
        </w:rPr>
        <w:t>4.pielikums: Pretendenta pieredzes apliecinājums;</w:t>
      </w:r>
    </w:p>
    <w:p>
      <w:pPr>
        <w:suppressAutoHyphens/>
        <w:spacing w:after="0" w:line="240" w:lineRule="auto"/>
        <w:ind w:firstLine="567"/>
        <w:rPr>
          <w:rFonts w:eastAsia="Times New Roman" w:cs="Times New Roman"/>
          <w:bCs/>
          <w:color w:val="000000"/>
          <w:szCs w:val="24"/>
          <w:lang w:eastAsia="ar-SA"/>
        </w:rPr>
      </w:pPr>
      <w:r>
        <w:rPr>
          <w:rFonts w:hint="default" w:eastAsia="Times New Roman" w:cs="Times New Roman"/>
          <w:bCs/>
          <w:color w:val="000000"/>
          <w:szCs w:val="24"/>
          <w:lang w:eastAsia="ar-SA"/>
        </w:rPr>
        <w:t>5</w:t>
      </w:r>
      <w:r>
        <w:rPr>
          <w:rFonts w:eastAsia="Times New Roman" w:cs="Times New Roman"/>
          <w:bCs/>
          <w:color w:val="000000"/>
          <w:szCs w:val="24"/>
          <w:lang w:eastAsia="ar-SA"/>
        </w:rPr>
        <w:t>.pielikums</w:t>
      </w:r>
      <w:r>
        <w:rPr>
          <w:rFonts w:hint="default" w:eastAsia="Times New Roman" w:cs="Times New Roman"/>
          <w:bCs/>
          <w:color w:val="000000"/>
          <w:szCs w:val="24"/>
          <w:lang w:eastAsia="ar-SA"/>
        </w:rPr>
        <w:t>:</w:t>
      </w:r>
      <w:r>
        <w:rPr>
          <w:rFonts w:eastAsia="Times New Roman" w:cs="Times New Roman"/>
          <w:bCs/>
          <w:color w:val="000000"/>
          <w:szCs w:val="24"/>
          <w:lang w:eastAsia="ar-SA"/>
        </w:rPr>
        <w:t xml:space="preserve"> Tehniskais piedāvājums;</w:t>
      </w:r>
    </w:p>
    <w:p>
      <w:pPr>
        <w:suppressAutoHyphens/>
        <w:spacing w:after="0" w:line="240" w:lineRule="auto"/>
        <w:ind w:firstLine="567"/>
        <w:rPr>
          <w:rFonts w:eastAsia="Times New Roman" w:cs="Times New Roman"/>
          <w:bCs/>
          <w:color w:val="000000"/>
          <w:szCs w:val="24"/>
          <w:lang w:eastAsia="ar-SA"/>
        </w:rPr>
      </w:pPr>
      <w:r>
        <w:rPr>
          <w:rFonts w:hint="default" w:eastAsia="Times New Roman" w:cs="Times New Roman"/>
          <w:bCs/>
          <w:color w:val="000000"/>
          <w:szCs w:val="24"/>
          <w:lang w:eastAsia="ar-SA"/>
        </w:rPr>
        <w:t>6</w:t>
      </w:r>
      <w:r>
        <w:rPr>
          <w:rFonts w:eastAsia="Times New Roman" w:cs="Times New Roman"/>
          <w:bCs/>
          <w:color w:val="000000"/>
          <w:szCs w:val="24"/>
          <w:lang w:eastAsia="ar-SA"/>
        </w:rPr>
        <w:t xml:space="preserve">.pielikums: </w:t>
      </w:r>
      <w:r>
        <w:rPr>
          <w:rFonts w:ascii="Times New Roman" w:hAnsi="Times New Roman" w:eastAsia="SimSun"/>
          <w:color w:val="000000"/>
          <w:szCs w:val="24"/>
          <w:lang w:eastAsia="zh-CN"/>
        </w:rPr>
        <w:t>Apkalpojamo objektu saraksts</w:t>
      </w:r>
      <w:r>
        <w:rPr>
          <w:rFonts w:eastAsia="Times New Roman" w:cs="Times New Roman"/>
          <w:bCs/>
          <w:color w:val="000000"/>
          <w:szCs w:val="24"/>
          <w:lang w:eastAsia="ar-SA"/>
        </w:rPr>
        <w:t>;</w:t>
      </w:r>
    </w:p>
    <w:p>
      <w:pPr>
        <w:tabs>
          <w:tab w:val="left" w:pos="540"/>
          <w:tab w:val="left" w:pos="1985"/>
        </w:tabs>
        <w:spacing w:after="0" w:line="240" w:lineRule="auto"/>
        <w:ind w:left="360"/>
        <w:contextualSpacing/>
        <w:jc w:val="both"/>
        <w:rPr>
          <w:rFonts w:ascii="Times New Roman" w:hAnsi="Times New Roman" w:eastAsia="SimSun"/>
          <w:color w:val="000000"/>
          <w:szCs w:val="24"/>
          <w:lang w:eastAsia="zh-CN"/>
        </w:rPr>
      </w:pPr>
      <w:r>
        <w:rPr>
          <w:rFonts w:eastAsia="Times New Roman" w:cs="Times New Roman"/>
          <w:bCs/>
          <w:color w:val="000000"/>
          <w:szCs w:val="24"/>
          <w:lang w:eastAsia="ar-SA"/>
        </w:rPr>
        <w:tab/>
      </w:r>
      <w:r>
        <w:rPr>
          <w:rFonts w:hint="default" w:eastAsia="Times New Roman" w:cs="Times New Roman"/>
          <w:bCs/>
          <w:color w:val="000000"/>
          <w:szCs w:val="24"/>
          <w:lang w:eastAsia="ar-SA"/>
        </w:rPr>
        <w:t xml:space="preserve"> 7</w:t>
      </w:r>
      <w:r>
        <w:rPr>
          <w:rFonts w:eastAsia="Times New Roman" w:cs="Times New Roman"/>
          <w:bCs/>
          <w:color w:val="000000"/>
          <w:szCs w:val="24"/>
          <w:lang w:eastAsia="ar-SA"/>
        </w:rPr>
        <w:t>.pielikums: Iepirkuma līguma projekts</w:t>
      </w:r>
      <w:r>
        <w:rPr>
          <w:rFonts w:ascii="Times New Roman" w:hAnsi="Times New Roman" w:eastAsia="SimSun"/>
          <w:color w:val="000000"/>
          <w:szCs w:val="24"/>
          <w:lang w:eastAsia="zh-CN"/>
        </w:rPr>
        <w:t>.</w:t>
      </w: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jc w:val="right"/>
        <w:rPr>
          <w:rFonts w:eastAsia="Times New Roman" w:cs="Times New Roman"/>
          <w:bCs/>
          <w:color w:val="auto"/>
          <w:sz w:val="22"/>
          <w:lang w:eastAsia="ar-SA"/>
        </w:rPr>
      </w:pPr>
      <w:r>
        <w:rPr>
          <w:rFonts w:eastAsia="Times New Roman" w:cs="Times New Roman"/>
          <w:bCs/>
          <w:color w:val="auto"/>
          <w:sz w:val="22"/>
          <w:lang w:eastAsia="ar-SA"/>
        </w:rPr>
        <w:t xml:space="preserve">Nolikuma pielikums Nr.1 </w:t>
      </w:r>
    </w:p>
    <w:p>
      <w:pPr>
        <w:suppressAutoHyphens/>
        <w:spacing w:after="0" w:line="240" w:lineRule="auto"/>
        <w:jc w:val="right"/>
        <w:rPr>
          <w:rFonts w:eastAsia="Times New Roman" w:cs="Times New Roman"/>
          <w:iCs/>
          <w:color w:val="auto"/>
          <w:sz w:val="22"/>
          <w:lang w:eastAsia="ar-SA"/>
        </w:rPr>
      </w:pPr>
      <w:r>
        <w:rPr>
          <w:rFonts w:eastAsia="Times New Roman" w:cs="Times New Roman"/>
          <w:color w:val="auto"/>
          <w:sz w:val="22"/>
          <w:lang w:eastAsia="ar-SA"/>
        </w:rPr>
        <w:t xml:space="preserve">SIA “DOBELES NAMSAIMNIEKS” izsludinātajā </w:t>
      </w:r>
      <w:r>
        <w:rPr>
          <w:rFonts w:eastAsia="Times New Roman" w:cs="Times New Roman"/>
          <w:iCs/>
          <w:color w:val="auto"/>
          <w:sz w:val="22"/>
          <w:lang w:eastAsia="ar-SA"/>
        </w:rPr>
        <w:t xml:space="preserve">iepirkumā </w:t>
      </w:r>
    </w:p>
    <w:p>
      <w:pPr>
        <w:suppressAutoHyphens/>
        <w:spacing w:after="0" w:line="240" w:lineRule="auto"/>
        <w:jc w:val="right"/>
        <w:rPr>
          <w:rFonts w:eastAsia="Times New Roman" w:cs="Times New Roman"/>
          <w:bCs/>
          <w:color w:val="auto"/>
          <w:sz w:val="22"/>
          <w:lang w:eastAsia="ar-SA"/>
        </w:rPr>
      </w:pPr>
      <w:r>
        <w:rPr>
          <w:rFonts w:eastAsia="Times New Roman" w:cs="Times New Roman"/>
          <w:iCs/>
          <w:color w:val="auto"/>
          <w:sz w:val="22"/>
          <w:lang w:eastAsia="ar-SA"/>
        </w:rPr>
        <w:t xml:space="preserve">ID Nr. </w:t>
      </w:r>
      <w:r>
        <w:rPr>
          <w:rFonts w:eastAsia="Times New Roman" w:cs="Times New Roman"/>
          <w:color w:val="auto"/>
          <w:sz w:val="22"/>
          <w:lang w:eastAsia="ar-SA"/>
        </w:rPr>
        <w:t>SIA DN 20</w:t>
      </w:r>
      <w:r>
        <w:rPr>
          <w:rFonts w:hint="default" w:eastAsia="Times New Roman" w:cs="Times New Roman"/>
          <w:color w:val="auto"/>
          <w:sz w:val="22"/>
          <w:lang w:eastAsia="ar-SA"/>
        </w:rPr>
        <w:t>20</w:t>
      </w:r>
      <w:r>
        <w:rPr>
          <w:rFonts w:eastAsia="Times New Roman" w:cs="Times New Roman"/>
          <w:color w:val="auto"/>
          <w:sz w:val="22"/>
          <w:lang w:eastAsia="ar-SA"/>
        </w:rPr>
        <w:t>/</w:t>
      </w:r>
      <w:r>
        <w:rPr>
          <w:rFonts w:hint="default" w:eastAsia="Times New Roman" w:cs="Times New Roman"/>
          <w:color w:val="auto"/>
          <w:sz w:val="22"/>
          <w:lang w:eastAsia="ar-SA"/>
        </w:rPr>
        <w:t>5</w:t>
      </w:r>
    </w:p>
    <w:p>
      <w:pPr>
        <w:keepNext/>
        <w:spacing w:after="0" w:line="240" w:lineRule="auto"/>
        <w:jc w:val="both"/>
        <w:outlineLvl w:val="2"/>
        <w:rPr>
          <w:rFonts w:eastAsia="Times New Roman" w:cs="Times New Roman"/>
          <w:color w:val="auto"/>
          <w:szCs w:val="24"/>
        </w:rPr>
      </w:pPr>
    </w:p>
    <w:p>
      <w:pPr>
        <w:keepNext/>
        <w:spacing w:after="0" w:line="240" w:lineRule="auto"/>
        <w:jc w:val="center"/>
        <w:outlineLvl w:val="2"/>
        <w:rPr>
          <w:rFonts w:eastAsia="Times New Roman" w:cs="Times New Roman"/>
          <w:b/>
          <w:color w:val="auto"/>
          <w:sz w:val="28"/>
          <w:szCs w:val="28"/>
        </w:rPr>
      </w:pPr>
      <w:r>
        <w:rPr>
          <w:rFonts w:eastAsia="Times New Roman" w:cs="Times New Roman"/>
          <w:b/>
          <w:color w:val="auto"/>
          <w:sz w:val="28"/>
          <w:szCs w:val="28"/>
        </w:rPr>
        <w:t>PIETEIKUMS DALĪBAI IEPIRKUMĀ</w:t>
      </w:r>
    </w:p>
    <w:p>
      <w:pPr>
        <w:spacing w:after="0" w:line="240" w:lineRule="auto"/>
        <w:rPr>
          <w:rFonts w:eastAsia="Times New Roman" w:cs="Times New Roman"/>
          <w:color w:val="auto"/>
          <w:szCs w:val="20"/>
        </w:rPr>
      </w:pPr>
    </w:p>
    <w:p>
      <w:pPr>
        <w:spacing w:after="0" w:line="240" w:lineRule="auto"/>
        <w:jc w:val="center"/>
        <w:rPr>
          <w:rFonts w:eastAsia="Times New Roman" w:cs="Times New Roman"/>
          <w:color w:val="auto"/>
          <w:szCs w:val="24"/>
        </w:rPr>
      </w:pPr>
      <w:r>
        <w:rPr>
          <w:rFonts w:eastAsia="Times New Roman" w:cs="Times New Roman"/>
          <w:color w:val="auto"/>
          <w:szCs w:val="24"/>
        </w:rPr>
        <w:t>SIA “DOBELES NAMSAIMNIEKS” izsludinātajā iepirkumā</w:t>
      </w:r>
    </w:p>
    <w:p>
      <w:pPr>
        <w:spacing w:after="0" w:line="240" w:lineRule="auto"/>
        <w:ind w:right="509" w:firstLine="284"/>
        <w:jc w:val="center"/>
        <w:rPr>
          <w:rFonts w:eastAsia="Times New Roman" w:cs="Times New Roman"/>
          <w:b/>
          <w:color w:val="auto"/>
          <w:szCs w:val="24"/>
        </w:rPr>
      </w:pPr>
      <w:r>
        <w:rPr>
          <w:rFonts w:eastAsia="Times New Roman" w:cs="Times New Roman"/>
          <w:b/>
          <w:bCs/>
          <w:color w:val="auto"/>
          <w:szCs w:val="24"/>
          <w:lang w:eastAsia="ar-SA"/>
        </w:rPr>
        <w:t>„Elektrisko radiatoru uzstādīšana, elektroinstalācijas projekta izstrāde un montāža”</w:t>
      </w:r>
      <w:r>
        <w:rPr>
          <w:rFonts w:eastAsia="Times New Roman" w:cs="Times New Roman"/>
          <w:b/>
          <w:color w:val="auto"/>
          <w:szCs w:val="24"/>
        </w:rPr>
        <w:t>,</w:t>
      </w:r>
    </w:p>
    <w:p>
      <w:pPr>
        <w:spacing w:after="0" w:line="240" w:lineRule="auto"/>
        <w:jc w:val="center"/>
        <w:rPr>
          <w:rFonts w:eastAsia="Times New Roman" w:cs="Times New Roman"/>
          <w:color w:val="auto"/>
          <w:szCs w:val="24"/>
        </w:rPr>
      </w:pPr>
      <w:r>
        <w:rPr>
          <w:rFonts w:eastAsia="Times New Roman" w:cs="Times New Roman"/>
          <w:color w:val="auto"/>
          <w:szCs w:val="24"/>
        </w:rPr>
        <w:t>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5</w:t>
      </w:r>
    </w:p>
    <w:p>
      <w:pPr>
        <w:spacing w:after="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 xml:space="preserve">Pretendents ______________________________ iesniedz savu pieteikumu dalībai iepirkumā                 </w:t>
      </w:r>
    </w:p>
    <w:p>
      <w:pPr>
        <w:spacing w:after="0" w:line="276" w:lineRule="auto"/>
        <w:jc w:val="both"/>
        <w:rPr>
          <w:rFonts w:eastAsia="Times New Roman" w:cs="Times New Roman"/>
          <w:color w:val="auto"/>
          <w:szCs w:val="24"/>
        </w:rPr>
      </w:pPr>
      <w:r>
        <w:rPr>
          <w:rFonts w:eastAsia="Times New Roman" w:cs="Times New Roman"/>
          <w:bCs/>
          <w:color w:val="auto"/>
          <w:szCs w:val="24"/>
          <w:lang w:eastAsia="ar-SA"/>
        </w:rPr>
        <w:t>„Elektrisko radiatoru uzstādīšana, elektroinstalācijas projekta izstrāde un montāža”</w:t>
      </w:r>
      <w:r>
        <w:rPr>
          <w:rFonts w:eastAsia="Times New Roman" w:cs="Times New Roman"/>
          <w:color w:val="auto"/>
          <w:szCs w:val="24"/>
        </w:rPr>
        <w:t>, 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5</w:t>
      </w:r>
      <w:r>
        <w:rPr>
          <w:rFonts w:eastAsia="Times New Roman" w:cs="Times New Roman"/>
          <w:color w:val="auto"/>
          <w:szCs w:val="24"/>
        </w:rPr>
        <w:t>, un saskaņā ar iepirkuma nolikuma noteikumiem apliecina, ka:</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Atzīst sev par saistošām un apņemas ievērot iepirkuma nolikuma prasības.</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Līguma slēgšanas tiesību piešķiršanas gadījumā spēs veikt un apņemas veikt preču piegādi  saskaņā ar tā iesniegto piedāvājumu un atbilstoši Tehniskajā piedāvājumā ietvertajām prasībām.</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 xml:space="preserve">Uz to nepastāv Publisko iepirkumu likuma </w:t>
      </w:r>
      <w:r>
        <w:rPr>
          <w:rFonts w:eastAsia="Times New Roman" w:cs="Times New Roman"/>
          <w:bCs/>
          <w:color w:val="auto"/>
          <w:szCs w:val="24"/>
        </w:rPr>
        <w:t>9.panta astotajā daļā minētie izslēgšanas nosacījumi.</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Nekādā veidā nav ieinteresēts un nepiedalās nevienā citā piedāvājumā, kas ir iesniegti šajā iepirkumā.</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Visas piedāvājumā sniegtās ziņas ir precīzas un patiesas.</w:t>
      </w:r>
    </w:p>
    <w:tbl>
      <w:tblPr>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Pretendenta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Reģistrācijas Nr.</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Juridiskā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Faktiskā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Kontaktpersonas tālr./fakss, 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kods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5" w:hRule="atLeast"/>
        </w:trPr>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Norēķinu konts</w:t>
            </w:r>
          </w:p>
        </w:tc>
        <w:tc>
          <w:tcPr>
            <w:tcW w:w="5387" w:type="dxa"/>
            <w:vAlign w:val="top"/>
          </w:tcPr>
          <w:p>
            <w:pPr>
              <w:spacing w:after="0" w:line="240" w:lineRule="auto"/>
              <w:rPr>
                <w:rFonts w:eastAsia="Times New Roman" w:cs="Times New Roman"/>
                <w:color w:val="auto"/>
                <w:szCs w:val="24"/>
              </w:rPr>
            </w:pPr>
          </w:p>
          <w:p>
            <w:pPr>
              <w:spacing w:after="0" w:line="240" w:lineRule="auto"/>
              <w:jc w:val="both"/>
              <w:rPr>
                <w:rFonts w:eastAsia="Times New Roman" w:cs="Times New Roman"/>
                <w:color w:val="auto"/>
                <w:szCs w:val="24"/>
              </w:rPr>
            </w:pPr>
          </w:p>
        </w:tc>
      </w:tr>
    </w:tbl>
    <w:p>
      <w:pPr>
        <w:spacing w:after="120" w:line="276" w:lineRule="auto"/>
        <w:jc w:val="both"/>
        <w:rPr>
          <w:rFonts w:eastAsia="Times New Roman" w:cs="Times New Roman"/>
          <w:color w:val="auto"/>
          <w:szCs w:val="24"/>
        </w:rPr>
      </w:pPr>
      <w:r>
        <w:rPr>
          <w:rFonts w:eastAsia="Times New Roman" w:cs="Times New Roman"/>
          <w:color w:val="auto"/>
          <w:szCs w:val="24"/>
        </w:rPr>
        <w:t xml:space="preserve"> </w:t>
      </w:r>
    </w:p>
    <w:p>
      <w:pPr>
        <w:spacing w:after="120" w:line="276" w:lineRule="auto"/>
        <w:jc w:val="both"/>
        <w:rPr>
          <w:rFonts w:eastAsia="Times New Roman" w:cs="Times New Roman"/>
          <w:color w:val="auto"/>
          <w:szCs w:val="24"/>
        </w:rPr>
      </w:pPr>
      <w:r>
        <w:rPr>
          <w:rFonts w:eastAsia="Times New Roman" w:cs="Times New Roman"/>
          <w:color w:val="auto"/>
          <w:szCs w:val="24"/>
        </w:rPr>
        <w:t>20</w:t>
      </w:r>
      <w:r>
        <w:rPr>
          <w:rFonts w:hint="default" w:eastAsia="Times New Roman" w:cs="Times New Roman"/>
          <w:color w:val="auto"/>
          <w:szCs w:val="24"/>
        </w:rPr>
        <w:t>20</w:t>
      </w:r>
      <w:r>
        <w:rPr>
          <w:rFonts w:eastAsia="Times New Roman" w:cs="Times New Roman"/>
          <w:color w:val="auto"/>
          <w:szCs w:val="24"/>
        </w:rPr>
        <w:t>.gada ___.________________</w:t>
      </w:r>
    </w:p>
    <w:p>
      <w:pPr>
        <w:spacing w:after="12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____________________________________________________________________</w:t>
      </w:r>
    </w:p>
    <w:p>
      <w:pPr>
        <w:spacing w:after="0" w:line="276" w:lineRule="auto"/>
        <w:jc w:val="both"/>
        <w:rPr>
          <w:rFonts w:eastAsia="Times New Roman" w:cs="Times New Roman"/>
          <w:color w:val="auto"/>
          <w:szCs w:val="24"/>
        </w:rPr>
      </w:pPr>
      <w:r>
        <w:rPr>
          <w:rFonts w:eastAsia="Times New Roman" w:cs="Times New Roman"/>
          <w:color w:val="auto"/>
          <w:szCs w:val="24"/>
        </w:rPr>
        <w:t xml:space="preserve">      Pretendenta likumīgā pārstāvja vai pilnvarotās personas paraksts, tā atšifrējums</w:t>
      </w: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 xml:space="preserve">Nolikuma pielikums Nr.2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20/5</w:t>
      </w:r>
    </w:p>
    <w:p>
      <w:pPr>
        <w:suppressAutoHyphens/>
        <w:spacing w:after="0" w:line="240" w:lineRule="auto"/>
        <w:ind w:right="-49"/>
        <w:jc w:val="both"/>
        <w:rPr>
          <w:rFonts w:eastAsia="Times New Roman" w:cs="Times New Roman"/>
          <w:color w:val="auto"/>
          <w:sz w:val="20"/>
          <w:szCs w:val="20"/>
          <w:highlight w:val="yellow"/>
          <w:lang w:eastAsia="ar-SA"/>
        </w:rPr>
      </w:pP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 xml:space="preserve">Pretendenta </w:t>
      </w: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FINANŠU PIEDĀVĀJUMS</w:t>
      </w:r>
    </w:p>
    <w:p>
      <w:pPr>
        <w:suppressAutoHyphens/>
        <w:spacing w:after="0" w:line="240" w:lineRule="auto"/>
        <w:jc w:val="both"/>
        <w:rPr>
          <w:rFonts w:eastAsia="Times New Roman" w:cs="Times New Roman"/>
          <w:color w:val="auto"/>
          <w:sz w:val="22"/>
          <w:lang w:eastAsia="ar-SA"/>
        </w:rPr>
      </w:pPr>
    </w:p>
    <w:p>
      <w:pPr>
        <w:suppressAutoHyphens/>
        <w:spacing w:after="0" w:line="240" w:lineRule="auto"/>
        <w:ind w:firstLine="567"/>
        <w:jc w:val="both"/>
        <w:rPr>
          <w:rFonts w:eastAsia="Times New Roman" w:cs="Times New Roman"/>
          <w:color w:val="auto"/>
          <w:szCs w:val="24"/>
          <w:lang w:eastAsia="ar-SA"/>
        </w:rPr>
      </w:pPr>
      <w:r>
        <w:rPr>
          <w:rFonts w:eastAsia="Times New Roman" w:cs="Times New Roman"/>
          <w:color w:val="auto"/>
          <w:szCs w:val="24"/>
          <w:lang w:eastAsia="ar-SA"/>
        </w:rPr>
        <w:t xml:space="preserve">Pilnībā iepazinušies ar iepirkuma procedūras Nolikumu un tā pielikumiem, kā arī ar pieejamo informāciju, </w:t>
      </w:r>
      <w:r>
        <w:rPr>
          <w:rFonts w:eastAsia="Times New Roman" w:cs="Times New Roman"/>
          <w:i/>
          <w:color w:val="auto"/>
          <w:szCs w:val="24"/>
          <w:lang w:eastAsia="ar-SA"/>
        </w:rPr>
        <w:t xml:space="preserve">Pretendents </w:t>
      </w:r>
      <w:r>
        <w:rPr>
          <w:rFonts w:eastAsia="Times New Roman" w:cs="Times New Roman"/>
          <w:color w:val="auto"/>
          <w:szCs w:val="24"/>
          <w:lang w:eastAsia="ar-SA"/>
        </w:rPr>
        <w:t xml:space="preserve">piedāvā </w:t>
      </w:r>
      <w:r>
        <w:rPr>
          <w:rFonts w:eastAsia="Times New Roman" w:cs="Times New Roman"/>
          <w:bCs/>
          <w:color w:val="auto"/>
          <w:szCs w:val="24"/>
          <w:lang w:eastAsia="ar-SA"/>
        </w:rPr>
        <w:t>līgumā noteiktajos termiņos veikt</w:t>
      </w:r>
      <w:r>
        <w:rPr>
          <w:rFonts w:eastAsia="Times New Roman" w:cs="Times New Roman"/>
          <w:color w:val="auto"/>
          <w:szCs w:val="24"/>
          <w:lang w:eastAsia="ar-SA"/>
        </w:rPr>
        <w:t xml:space="preserve"> preču piegādi iepirkumā </w:t>
      </w:r>
      <w:r>
        <w:rPr>
          <w:rFonts w:eastAsia="Times New Roman" w:cs="Times New Roman"/>
          <w:bCs/>
          <w:color w:val="auto"/>
          <w:szCs w:val="24"/>
          <w:lang w:eastAsia="ar-SA"/>
        </w:rPr>
        <w:t>„Elektrisko radiatoru uzstādīšana, elektroinstalācijas projekta izstrāde un montāža”</w:t>
      </w:r>
      <w:r>
        <w:rPr>
          <w:rFonts w:eastAsia="Times New Roman" w:cs="Times New Roman"/>
          <w:color w:val="auto"/>
          <w:szCs w:val="24"/>
          <w:lang w:eastAsia="ar-SA"/>
        </w:rPr>
        <w:t xml:space="preserve">, </w:t>
      </w:r>
      <w:r>
        <w:rPr>
          <w:rFonts w:eastAsia="Times New Roman" w:cs="Times New Roman"/>
          <w:bCs/>
          <w:color w:val="auto"/>
          <w:szCs w:val="24"/>
          <w:lang w:eastAsia="ar-SA"/>
        </w:rPr>
        <w:t xml:space="preserve">adresē: </w:t>
      </w:r>
      <w:r>
        <w:rPr>
          <w:rFonts w:eastAsia="Times New Roman" w:cs="Times New Roman"/>
          <w:color w:val="auto"/>
          <w:szCs w:val="24"/>
          <w:lang w:eastAsia="ar-SA"/>
        </w:rPr>
        <w:t>Dobele, Dobeles novads.</w:t>
      </w:r>
    </w:p>
    <w:p>
      <w:pPr>
        <w:tabs>
          <w:tab w:val="left" w:pos="284"/>
        </w:tabs>
        <w:suppressAutoHyphens/>
        <w:spacing w:after="0" w:line="240" w:lineRule="auto"/>
        <w:jc w:val="both"/>
        <w:rPr>
          <w:rFonts w:eastAsia="Times New Roman" w:cs="Times New Roman"/>
          <w:bCs/>
          <w:color w:val="auto"/>
          <w:szCs w:val="24"/>
          <w:lang w:eastAsia="ar-SA"/>
        </w:rPr>
      </w:pPr>
      <w:r>
        <w:rPr>
          <w:rFonts w:eastAsia="Times New Roman" w:cs="Times New Roman"/>
          <w:bCs/>
          <w:color w:val="auto"/>
          <w:szCs w:val="24"/>
          <w:lang w:eastAsia="ar-SA"/>
        </w:rPr>
        <w:t>Piedāvājam veikt elektrisko radiatoru uzstādīšanu elektroinstalācijas projekta izstrādes un montāžas darbus (saskaņā ar iesniegto Tehnisko piedāvājumu) par šādu kopējo līguma summu:</w:t>
      </w:r>
    </w:p>
    <w:tbl>
      <w:tblPr>
        <w:tblpPr w:leftFromText="180" w:rightFromText="180" w:vertAnchor="text" w:horzAnchor="page" w:tblpX="2336" w:tblpY="256"/>
        <w:tblOverlap w:val="never"/>
        <w:tblW w:w="76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2660"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bez PVN</w:t>
            </w:r>
          </w:p>
        </w:tc>
        <w:tc>
          <w:tcPr>
            <w:tcW w:w="2268"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PVN</w:t>
            </w:r>
          </w:p>
        </w:tc>
        <w:tc>
          <w:tcPr>
            <w:tcW w:w="2693"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2660"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268"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693" w:type="dxa"/>
            <w:vAlign w:val="top"/>
          </w:tcPr>
          <w:p>
            <w:pPr>
              <w:tabs>
                <w:tab w:val="left" w:pos="284"/>
              </w:tabs>
              <w:suppressAutoHyphens/>
              <w:spacing w:after="0" w:line="240" w:lineRule="auto"/>
              <w:jc w:val="both"/>
              <w:rPr>
                <w:rFonts w:eastAsia="Times New Roman" w:cs="Times New Roman"/>
                <w:bCs/>
                <w:color w:val="auto"/>
                <w:szCs w:val="24"/>
                <w:lang w:eastAsia="ar-SA"/>
              </w:rPr>
            </w:pPr>
          </w:p>
        </w:tc>
      </w:tr>
    </w:tbl>
    <w:p>
      <w:pPr>
        <w:tabs>
          <w:tab w:val="left" w:pos="284"/>
        </w:tabs>
        <w:suppressAutoHyphens/>
        <w:spacing w:after="0" w:line="240" w:lineRule="auto"/>
        <w:jc w:val="both"/>
        <w:rPr>
          <w:rFonts w:eastAsia="Times New Roman" w:cs="Times New Roman"/>
          <w:bCs/>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Apliecinām, ka:</w:t>
      </w:r>
    </w:p>
    <w:p>
      <w:pPr>
        <w:numPr>
          <w:ilvl w:val="0"/>
          <w:numId w:val="3"/>
        </w:numPr>
        <w:tabs>
          <w:tab w:val="left" w:pos="142"/>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Esam iepazinušies un sapratuši iepirkuma procedūras dokumentu, tai skaitā līguma projekta, noteikumus un piekrītam izpildīt preču piegādi par piedāvājumā norādīto līgumcenu.</w:t>
      </w:r>
    </w:p>
    <w:p>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Piedāvātajā līgumcenā ir iekļautas visas preču piegādes izpildei nepieciešamās izmaksas.</w:t>
      </w:r>
    </w:p>
    <w:p>
      <w:pPr>
        <w:numPr>
          <w:ilvl w:val="0"/>
          <w:numId w:val="3"/>
        </w:numPr>
        <w:tabs>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Preču piegāde tiks veikta atbilstoši nolikuma un tā pielikumu noteikumiem, Latvijas Republikā spēkā esošām tiesību normām.</w:t>
      </w:r>
    </w:p>
    <w:p>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Mums ir pieejami pietiekami resursi Līguma izpildei.</w:t>
      </w:r>
    </w:p>
    <w:p>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Mūsu piedāvājums ir spēkā līdz 20</w:t>
      </w:r>
      <w:r>
        <w:rPr>
          <w:rFonts w:hint="default" w:eastAsia="Times New Roman" w:cs="Times New Roman"/>
          <w:color w:val="auto"/>
          <w:szCs w:val="24"/>
          <w:lang w:eastAsia="ar-SA"/>
        </w:rPr>
        <w:t>20</w:t>
      </w:r>
      <w:r>
        <w:rPr>
          <w:rFonts w:eastAsia="Times New Roman" w:cs="Times New Roman"/>
          <w:color w:val="auto"/>
          <w:szCs w:val="24"/>
          <w:lang w:eastAsia="ar-SA"/>
        </w:rPr>
        <w:t>.gada __.________________.</w:t>
      </w:r>
    </w:p>
    <w:p>
      <w:pPr>
        <w:tabs>
          <w:tab w:val="left" w:pos="284"/>
        </w:tabs>
        <w:suppressAutoHyphens/>
        <w:spacing w:after="0" w:line="240" w:lineRule="auto"/>
        <w:ind w:firstLine="357"/>
        <w:jc w:val="both"/>
        <w:rPr>
          <w:rFonts w:eastAsia="Times New Roman" w:cs="Times New Roman"/>
          <w:i/>
          <w:color w:val="auto"/>
          <w:szCs w:val="24"/>
          <w:lang w:eastAsia="ar-SA"/>
        </w:rPr>
      </w:pPr>
      <w:r>
        <w:rPr>
          <w:rFonts w:eastAsia="Times New Roman" w:cs="Times New Roman"/>
          <w:color w:val="auto"/>
          <w:szCs w:val="24"/>
          <w:lang w:eastAsia="ar-SA"/>
        </w:rPr>
        <w:t xml:space="preserve">Iepirkuma līguma slēgšanas gadījumā no mūsu puses līgumu parakstīs pretendenta pārstāvis: </w:t>
      </w:r>
      <w:r>
        <w:rPr>
          <w:rFonts w:eastAsia="Times New Roman" w:cs="Times New Roman"/>
          <w:i/>
          <w:color w:val="auto"/>
          <w:szCs w:val="24"/>
          <w:lang w:eastAsia="ar-SA"/>
        </w:rPr>
        <w:t xml:space="preserve">pārstāvja amats, vārds uzvārds, </w:t>
      </w:r>
      <w:r>
        <w:rPr>
          <w:rFonts w:eastAsia="Times New Roman" w:cs="Times New Roman"/>
          <w:color w:val="auto"/>
          <w:szCs w:val="24"/>
          <w:lang w:eastAsia="ar-SA"/>
        </w:rPr>
        <w:t>kas pretendentu pārstāv uz</w:t>
      </w:r>
      <w:r>
        <w:rPr>
          <w:rFonts w:eastAsia="Times New Roman" w:cs="Times New Roman"/>
          <w:i/>
          <w:color w:val="auto"/>
          <w:szCs w:val="24"/>
          <w:lang w:eastAsia="ar-SA"/>
        </w:rPr>
        <w:t xml:space="preserve"> (statūti, pilnvara vai cits – nosaukt atbilstošo)</w:t>
      </w:r>
      <w:r>
        <w:rPr>
          <w:rFonts w:eastAsia="Times New Roman" w:cs="Times New Roman"/>
          <w:color w:val="auto"/>
          <w:szCs w:val="24"/>
          <w:lang w:eastAsia="ar-SA"/>
        </w:rPr>
        <w:t xml:space="preserve"> pamata</w:t>
      </w:r>
      <w:r>
        <w:rPr>
          <w:rFonts w:eastAsia="Times New Roman" w:cs="Times New Roman"/>
          <w:i/>
          <w:color w:val="auto"/>
          <w:szCs w:val="24"/>
          <w:lang w:eastAsia="ar-SA"/>
        </w:rPr>
        <w:t>.</w:t>
      </w:r>
    </w:p>
    <w:p>
      <w:pPr>
        <w:suppressAutoHyphens/>
        <w:spacing w:after="0" w:line="240" w:lineRule="auto"/>
        <w:jc w:val="both"/>
        <w:rPr>
          <w:rFonts w:eastAsia="Times New Roman" w:cs="Times New Roman"/>
          <w:color w:val="auto"/>
          <w:szCs w:val="24"/>
          <w:lang w:eastAsia="ar-SA"/>
        </w:rPr>
      </w:pPr>
    </w:p>
    <w:p>
      <w:pPr>
        <w:suppressAutoHyphens/>
        <w:spacing w:after="0" w:line="240" w:lineRule="auto"/>
        <w:ind w:firstLine="357"/>
        <w:jc w:val="both"/>
        <w:rPr>
          <w:rFonts w:eastAsia="Times New Roman" w:cs="Times New Roman"/>
          <w:b/>
          <w:color w:val="auto"/>
          <w:szCs w:val="24"/>
          <w:lang w:eastAsia="ar-SA"/>
        </w:rPr>
      </w:pPr>
      <w:r>
        <w:rPr>
          <w:rFonts w:eastAsia="Times New Roman" w:cs="Times New Roman"/>
          <w:b/>
          <w:color w:val="auto"/>
          <w:szCs w:val="24"/>
          <w:lang w:eastAsia="ar-SA"/>
        </w:rPr>
        <w:t>Pretendenta kontaktpersonas :</w:t>
      </w:r>
    </w:p>
    <w:tbl>
      <w:tblPr>
        <w:tblW w:w="59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Uzvārds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Amats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Tālruņa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Faksa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e-pasta adrese</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bl>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_____________________________________________________________________</w:t>
      </w:r>
    </w:p>
    <w:p>
      <w:pPr>
        <w:suppressAutoHyphens/>
        <w:spacing w:after="0" w:line="240" w:lineRule="auto"/>
        <w:jc w:val="both"/>
        <w:rPr>
          <w:rFonts w:eastAsia="Times New Roman" w:cs="Times New Roman"/>
          <w:iCs/>
          <w:color w:val="auto"/>
          <w:szCs w:val="24"/>
          <w:lang w:eastAsia="ar-SA"/>
        </w:rPr>
      </w:pPr>
      <w:r>
        <w:rPr>
          <w:rFonts w:eastAsia="Times New Roman" w:cs="Times New Roman"/>
          <w:iCs/>
          <w:color w:val="auto"/>
          <w:szCs w:val="24"/>
          <w:lang w:eastAsia="ar-SA"/>
        </w:rPr>
        <w:t>Pretendenta pārstāvja paraksts, paraksta atšifrējums, piedāvājuma parakstīšanas datums.</w:t>
      </w:r>
    </w:p>
    <w:p>
      <w:pPr>
        <w:suppressAutoHyphens/>
        <w:spacing w:before="120" w:after="0" w:line="240" w:lineRule="auto"/>
        <w:jc w:val="right"/>
        <w:rPr>
          <w:rFonts w:eastAsia="Times New Roman" w:cs="Times New Roman"/>
          <w:color w:val="FF0000"/>
          <w:szCs w:val="24"/>
          <w:lang w:eastAsia="ar-SA"/>
        </w:rPr>
      </w:pPr>
      <w:r>
        <w:rPr>
          <w:rFonts w:eastAsia="Times New Roman" w:cs="Times New Roman"/>
          <w:color w:val="FF0000"/>
          <w:szCs w:val="24"/>
          <w:lang w:eastAsia="ar-SA"/>
        </w:rPr>
        <w:br w:type="page"/>
      </w: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3</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20/5</w:t>
      </w:r>
    </w:p>
    <w:p>
      <w:pPr>
        <w:suppressAutoHyphens/>
        <w:spacing w:before="120" w:after="0" w:line="240" w:lineRule="auto"/>
        <w:jc w:val="right"/>
        <w:rPr>
          <w:rFonts w:eastAsia="Times New Roman" w:cs="Times New Roman"/>
          <w:color w:val="FF0000"/>
          <w:szCs w:val="24"/>
          <w:lang w:eastAsia="ar-SA"/>
        </w:rPr>
      </w:pPr>
    </w:p>
    <w:p>
      <w:pPr>
        <w:autoSpaceDE w:val="0"/>
        <w:jc w:val="both"/>
        <w:rPr>
          <w:rFonts w:cs="Arial"/>
          <w:bCs/>
        </w:rPr>
      </w:pPr>
    </w:p>
    <w:p>
      <w:pPr>
        <w:jc w:val="center"/>
        <w:rPr>
          <w:b/>
          <w:caps/>
          <w:sz w:val="28"/>
          <w:szCs w:val="28"/>
        </w:rPr>
      </w:pPr>
      <w:r>
        <w:rPr>
          <w:b/>
          <w:caps/>
          <w:sz w:val="28"/>
          <w:szCs w:val="28"/>
        </w:rPr>
        <w:t>pretendenta FINANŠU APGROZĪJUMS</w:t>
      </w:r>
    </w:p>
    <w:p/>
    <w:p/>
    <w:tbl>
      <w:tblPr>
        <w:tblpPr w:leftFromText="180" w:rightFromText="180" w:vertAnchor="text" w:horzAnchor="page" w:tblpX="1935" w:tblpY="370"/>
        <w:tblOverlap w:val="never"/>
        <w:tblW w:w="8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center"/>
          </w:tcPr>
          <w:p>
            <w:pPr>
              <w:jc w:val="center"/>
              <w:rPr>
                <w:sz w:val="24"/>
                <w:szCs w:val="24"/>
              </w:rPr>
            </w:pPr>
            <w:r>
              <w:rPr>
                <w:sz w:val="24"/>
                <w:szCs w:val="24"/>
              </w:rPr>
              <w:t>201</w:t>
            </w:r>
            <w:r>
              <w:rPr>
                <w:rFonts w:hint="default"/>
                <w:sz w:val="24"/>
                <w:szCs w:val="24"/>
              </w:rPr>
              <w:t>6</w:t>
            </w:r>
            <w:r>
              <w:rPr>
                <w:sz w:val="24"/>
                <w:szCs w:val="24"/>
              </w:rPr>
              <w:t>.gads</w:t>
            </w:r>
          </w:p>
        </w:tc>
        <w:tc>
          <w:tcPr>
            <w:tcW w:w="2693" w:type="dxa"/>
            <w:vAlign w:val="center"/>
          </w:tcPr>
          <w:p>
            <w:pPr>
              <w:jc w:val="center"/>
              <w:rPr>
                <w:sz w:val="24"/>
                <w:szCs w:val="24"/>
              </w:rPr>
            </w:pPr>
            <w:r>
              <w:rPr>
                <w:sz w:val="24"/>
                <w:szCs w:val="24"/>
              </w:rPr>
              <w:t>201</w:t>
            </w:r>
            <w:r>
              <w:rPr>
                <w:rFonts w:hint="default"/>
                <w:sz w:val="24"/>
                <w:szCs w:val="24"/>
              </w:rPr>
              <w:t>7</w:t>
            </w:r>
            <w:r>
              <w:rPr>
                <w:sz w:val="24"/>
                <w:szCs w:val="24"/>
              </w:rPr>
              <w:t>.gads</w:t>
            </w:r>
          </w:p>
        </w:tc>
        <w:tc>
          <w:tcPr>
            <w:tcW w:w="3119" w:type="dxa"/>
            <w:vAlign w:val="center"/>
          </w:tcPr>
          <w:p>
            <w:pPr>
              <w:jc w:val="center"/>
              <w:rPr>
                <w:sz w:val="24"/>
                <w:szCs w:val="24"/>
              </w:rPr>
            </w:pPr>
            <w:r>
              <w:rPr>
                <w:sz w:val="24"/>
                <w:szCs w:val="24"/>
              </w:rPr>
              <w:t>201</w:t>
            </w:r>
            <w:r>
              <w:rPr>
                <w:rFonts w:hint="default"/>
                <w:sz w:val="24"/>
                <w:szCs w:val="24"/>
              </w:rPr>
              <w:t>8</w:t>
            </w:r>
            <w:r>
              <w:rPr>
                <w:sz w:val="24"/>
                <w:szCs w:val="24"/>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top"/>
          </w:tcPr>
          <w:p>
            <w:pPr>
              <w:rPr>
                <w:sz w:val="24"/>
                <w:szCs w:val="24"/>
              </w:rPr>
            </w:pPr>
          </w:p>
          <w:p>
            <w:pPr>
              <w:rPr>
                <w:sz w:val="24"/>
                <w:szCs w:val="24"/>
              </w:rPr>
            </w:pPr>
          </w:p>
          <w:p>
            <w:pPr>
              <w:rPr>
                <w:sz w:val="24"/>
                <w:szCs w:val="24"/>
              </w:rPr>
            </w:pPr>
          </w:p>
        </w:tc>
        <w:tc>
          <w:tcPr>
            <w:tcW w:w="2693" w:type="dxa"/>
            <w:vAlign w:val="top"/>
          </w:tcPr>
          <w:p>
            <w:pPr>
              <w:rPr>
                <w:sz w:val="24"/>
                <w:szCs w:val="24"/>
              </w:rPr>
            </w:pPr>
          </w:p>
        </w:tc>
        <w:tc>
          <w:tcPr>
            <w:tcW w:w="3119" w:type="dxa"/>
            <w:vAlign w:val="top"/>
          </w:tcPr>
          <w:p>
            <w:pPr>
              <w:rPr>
                <w:sz w:val="24"/>
                <w:szCs w:val="24"/>
              </w:rPr>
            </w:pPr>
          </w:p>
        </w:tc>
      </w:tr>
    </w:tbl>
    <w:p/>
    <w:p/>
    <w:p/>
    <w:p>
      <w:pPr>
        <w:rPr>
          <w:sz w:val="24"/>
          <w:szCs w:val="24"/>
        </w:rPr>
      </w:pPr>
      <w:r>
        <w:rPr>
          <w:sz w:val="24"/>
          <w:szCs w:val="24"/>
        </w:rPr>
        <w:t>Pretendenta pilnvarotās personas paraksts:  ............................................................................</w:t>
      </w:r>
    </w:p>
    <w:p>
      <w:pPr>
        <w:autoSpaceDE w:val="0"/>
        <w:jc w:val="both"/>
        <w:rPr>
          <w:rFonts w:cs="Arial"/>
          <w:bCs/>
          <w:color w:val="000000"/>
          <w:sz w:val="24"/>
          <w:szCs w:val="24"/>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4</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20/5</w:t>
      </w: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jc w:val="center"/>
        <w:rPr>
          <w:b/>
          <w:caps/>
          <w:sz w:val="28"/>
          <w:szCs w:val="28"/>
        </w:rPr>
      </w:pPr>
      <w:r>
        <w:rPr>
          <w:b/>
          <w:caps/>
          <w:sz w:val="28"/>
          <w:szCs w:val="28"/>
        </w:rPr>
        <w:t>pretendenta pieredzeS APLIECINĀJUMS</w:t>
      </w:r>
    </w:p>
    <w:p>
      <w:pPr>
        <w:rPr>
          <w:rFonts w:hint="default" w:ascii="Times New Roman" w:hAnsi="Times New Roman" w:cs="Times New Roman"/>
          <w:sz w:val="24"/>
          <w:szCs w:val="24"/>
        </w:rPr>
      </w:pPr>
    </w:p>
    <w:p>
      <w:pPr>
        <w:rPr>
          <w:rFonts w:hint="default" w:ascii="Times New Roman" w:hAnsi="Times New Roman" w:cs="Times New Roman"/>
          <w:sz w:val="24"/>
          <w:szCs w:val="24"/>
        </w:rPr>
      </w:pPr>
    </w:p>
    <w:tbl>
      <w:tblPr>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Nr.</w:t>
            </w:r>
          </w:p>
        </w:tc>
        <w:tc>
          <w:tcPr>
            <w:tcW w:w="2088"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Pakalpojuma nosaukums</w:t>
            </w:r>
          </w:p>
        </w:tc>
        <w:tc>
          <w:tcPr>
            <w:tcW w:w="2127"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Pakalpojuma apjoms, EUR (bez PVN)</w:t>
            </w:r>
          </w:p>
        </w:tc>
        <w:tc>
          <w:tcPr>
            <w:tcW w:w="2268"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Pasūtītāja nosaukums, adrese, kontaktpersona</w:t>
            </w:r>
          </w:p>
        </w:tc>
        <w:tc>
          <w:tcPr>
            <w:tcW w:w="2409"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1.</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3.</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bl>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Pretendenta pilnvarotās personas paraksts:  ............................................................................</w:t>
      </w:r>
    </w:p>
    <w:p>
      <w:pPr>
        <w:autoSpaceDE w:val="0"/>
        <w:jc w:val="both"/>
        <w:rPr>
          <w:rFonts w:hint="default" w:ascii="Times New Roman" w:hAnsi="Times New Roman" w:cs="Times New Roman"/>
          <w:bCs/>
          <w:color w:val="000000"/>
          <w:sz w:val="24"/>
          <w:szCs w:val="24"/>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w:t>
      </w:r>
      <w:r>
        <w:rPr>
          <w:rFonts w:eastAsia="Times New Roman" w:cs="Times New Roman"/>
          <w:bCs/>
          <w:iCs/>
          <w:color w:val="auto"/>
          <w:sz w:val="22"/>
          <w:lang w:eastAsia="ar-SA"/>
        </w:rPr>
        <w:t xml:space="preserve">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w:t>
      </w:r>
      <w:r>
        <w:rPr>
          <w:rFonts w:eastAsia="Times New Roman" w:cs="Times New Roman"/>
          <w:iCs/>
          <w:color w:val="auto"/>
          <w:sz w:val="22"/>
          <w:lang w:eastAsia="ar-SA"/>
        </w:rPr>
        <w:t>/</w:t>
      </w:r>
      <w:r>
        <w:rPr>
          <w:rFonts w:hint="default" w:eastAsia="Times New Roman" w:cs="Times New Roman"/>
          <w:iCs/>
          <w:color w:val="auto"/>
          <w:sz w:val="22"/>
          <w:lang w:eastAsia="ar-SA"/>
        </w:rPr>
        <w:t>5</w:t>
      </w:r>
    </w:p>
    <w:p>
      <w:pPr>
        <w:contextualSpacing/>
        <w:jc w:val="center"/>
        <w:rPr>
          <w:rFonts w:ascii="Times New Roman" w:hAnsi="Times New Roman" w:eastAsia="SimSun"/>
          <w:b/>
          <w:bCs/>
          <w:szCs w:val="24"/>
          <w:lang w:eastAsia="zh-CN"/>
        </w:rPr>
      </w:pPr>
      <w:r>
        <w:rPr>
          <w:rFonts w:ascii="Times New Roman" w:hAnsi="Times New Roman" w:eastAsia="SimSun"/>
          <w:b/>
          <w:bCs/>
          <w:szCs w:val="24"/>
          <w:lang w:eastAsia="zh-CN"/>
        </w:rPr>
        <w:t>TEHNISKĀ SPECIFIKĀCIJA</w:t>
      </w:r>
    </w:p>
    <w:p>
      <w:pPr>
        <w:numPr>
          <w:ilvl w:val="0"/>
          <w:numId w:val="4"/>
        </w:numPr>
        <w:spacing w:after="0" w:line="240" w:lineRule="auto"/>
        <w:contextualSpacing/>
        <w:rPr>
          <w:rFonts w:ascii="Times New Roman" w:hAnsi="Times New Roman" w:eastAsia="SimSun"/>
          <w:bCs/>
          <w:szCs w:val="24"/>
          <w:lang w:eastAsia="zh-CN"/>
        </w:rPr>
      </w:pPr>
      <w:r>
        <w:rPr>
          <w:rFonts w:ascii="Times New Roman" w:hAnsi="Times New Roman" w:eastAsia="SimSun"/>
          <w:szCs w:val="24"/>
          <w:lang w:eastAsia="zh-CN"/>
        </w:rPr>
        <w:t xml:space="preserve">Apkalpojamā teritorija – </w:t>
      </w:r>
      <w:r>
        <w:rPr>
          <w:rFonts w:ascii="Times New Roman" w:hAnsi="Times New Roman" w:eastAsia="SimSun"/>
          <w:bCs/>
          <w:szCs w:val="24"/>
          <w:lang w:eastAsia="zh-CN"/>
        </w:rPr>
        <w:t xml:space="preserve">SIA </w:t>
      </w:r>
      <w:r>
        <w:rPr>
          <w:rFonts w:ascii="Times New Roman" w:hAnsi="Times New Roman" w:eastAsia="SimSun"/>
          <w:color w:val="000000"/>
          <w:szCs w:val="24"/>
          <w:lang w:eastAsia="zh-CN"/>
        </w:rPr>
        <w:t>„</w:t>
      </w:r>
      <w:r>
        <w:rPr>
          <w:rFonts w:ascii="Times New Roman" w:hAnsi="Times New Roman" w:eastAsia="SimSun"/>
          <w:bCs/>
          <w:szCs w:val="24"/>
          <w:lang w:eastAsia="zh-CN"/>
        </w:rPr>
        <w:t>DOBELES NAMSAIMNIEKS” apsaimniekojamos objektos Dobeles pilsētā un novadā.</w:t>
      </w:r>
    </w:p>
    <w:p>
      <w:pPr>
        <w:numPr>
          <w:ilvl w:val="0"/>
          <w:numId w:val="4"/>
        </w:numPr>
        <w:spacing w:after="0" w:line="240" w:lineRule="atLeast"/>
        <w:contextualSpacing/>
        <w:rPr>
          <w:rFonts w:ascii="Times New Roman" w:hAnsi="Times New Roman" w:eastAsia="SimSun"/>
          <w:bCs/>
          <w:szCs w:val="24"/>
          <w:u w:val="single"/>
          <w:lang w:eastAsia="zh-CN"/>
        </w:rPr>
      </w:pPr>
      <w:r>
        <w:rPr>
          <w:rFonts w:ascii="Times New Roman" w:hAnsi="Times New Roman" w:eastAsia="SimSun"/>
          <w:bCs/>
          <w:szCs w:val="24"/>
          <w:u w:val="single"/>
          <w:lang w:eastAsia="zh-CN"/>
        </w:rPr>
        <w:t>Darba apraksts:</w:t>
      </w:r>
    </w:p>
    <w:p>
      <w:pPr>
        <w:numPr>
          <w:ilvl w:val="1"/>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Pretendents veic esošās situācijas analīzi pašvaldības dzīvokļos un elektroinstalācijas kvalitātes stāvokļa novērtējumu atbilstoši LBN 405-15 prasībām;</w:t>
      </w:r>
    </w:p>
    <w:p>
      <w:pPr>
        <w:numPr>
          <w:ilvl w:val="1"/>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 xml:space="preserve">Pirms jaunizbūvētās elektroinstalācijas nodošanas, Pretendentam jāveic: </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Kabeļu izolācijas pārbaude;</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Kontaktsavienojumu pārbaude;</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Cilpas “fāze nulle” mērījumus katrai jaunizbūvētai elektriskai grupai;</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Jaunizbūvētās elektroinstalācijas kontaktsavienojumu atbilstības kritērijiem un elektroietaišu termiska stāvokļa novērtēšanai ir jāpielieto Ministru Kabineta 2015.gada 9.jūnija noteikumus Nr.294 “Noteikumi par Latvijas būvnormatīvu LBN 261-15 “Ēku iekšējā elektroinstalācija” prasības un Latvijas Elektrotehniskajā komisijā apstiprinātais Latvijas Energostandarts LEK 038 “Elektroietaišu termogrāfisko pārbaužu normas un apjomi”.</w:t>
      </w:r>
    </w:p>
    <w:p>
      <w:pPr>
        <w:numPr>
          <w:ilvl w:val="1"/>
          <w:numId w:val="4"/>
        </w:numPr>
        <w:spacing w:before="120" w:after="120" w:line="240" w:lineRule="auto"/>
        <w:ind w:left="851" w:hanging="491"/>
        <w:contextualSpacing/>
        <w:jc w:val="both"/>
        <w:rPr>
          <w:rFonts w:ascii="Times New Roman" w:hAnsi="Times New Roman" w:eastAsia="SimSun"/>
          <w:szCs w:val="24"/>
          <w:lang w:eastAsia="zh-CN"/>
        </w:rPr>
      </w:pPr>
      <w:r>
        <w:rPr>
          <w:rFonts w:ascii="Times New Roman" w:hAnsi="Times New Roman" w:eastAsia="SimSun"/>
          <w:szCs w:val="24"/>
          <w:lang w:eastAsia="zh-CN"/>
        </w:rPr>
        <w:t>Pretendentam jāveic:</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radiatoru jaudu aprēķins/saskaņošana ar Pasūtītāju;</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shēmu sagatavošana;</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radiatoru montāžas un elektroinstalācijas izbūves darbi;</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jaunizbūvējamo elektroinstalācijas pārbaudes darbi atbilstoši Ministru Kabineta 2016. gada 19.aprīļa noteikumu Nr. 238 “Ugunsdrošības noteikumi” 6. un 7.pielikumiem;</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izpilddokumentācijas sagatavošana.</w:t>
      </w:r>
    </w:p>
    <w:p>
      <w:pPr>
        <w:numPr>
          <w:ilvl w:val="1"/>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Pretendenta rīcībā jābūt nepieciešamajiem mērinstrumentiem un ierīcēm: </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Termokamera (ar spēkā esošu kalibrēšanas sertifikātu) un funkciju vienlaicīgi veikt gan termogrāfiskās fotogrāfijas, gan standarta fotogrāfijas;</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Izolācijas pretestības mērītājs (ar spēkā esošu kalibrēšanas sertifikātu);</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Cilpas “fāze – nulle” mērītājs;</w:t>
      </w:r>
    </w:p>
    <w:p>
      <w:pPr>
        <w:numPr>
          <w:ilvl w:val="1"/>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Elektriskajām vienlīniju shēmām jābūt sastādītām ar sertificēta elektroietaišu projektētāja palīdzību. Pretendentam jābūt licencētai CAD programmatūrai, lai sastādītu elektriskās shēmas </w:t>
      </w:r>
      <w:r>
        <w:rPr>
          <w:rFonts w:ascii="Times New Roman" w:hAnsi="Times New Roman" w:eastAsia="SimSun"/>
          <w:color w:val="auto"/>
          <w:szCs w:val="24"/>
          <w:lang w:eastAsia="zh-CN"/>
        </w:rPr>
        <w:t xml:space="preserve">.dwg </w:t>
      </w:r>
      <w:r>
        <w:rPr>
          <w:rFonts w:ascii="Times New Roman" w:hAnsi="Times New Roman" w:eastAsia="SimSun"/>
          <w:szCs w:val="24"/>
          <w:lang w:eastAsia="zh-CN"/>
        </w:rPr>
        <w:t>formātā. Dokumentus jāiesniedz .dwg, .pdf un .doc formātos, kā arī jābūt izdrukātiem dokumentu un shēmu eksemplāriem.</w:t>
      </w:r>
    </w:p>
    <w:p>
      <w:pPr>
        <w:numPr>
          <w:ilvl w:val="1"/>
          <w:numId w:val="4"/>
        </w:numPr>
        <w:spacing w:before="120" w:after="120" w:line="240" w:lineRule="auto"/>
        <w:ind w:left="851" w:hanging="491"/>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Darbi veicami pienācīgā kvalitātē ar saviem  resursiem un materiāliem -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w:t>
      </w:r>
      <w:r>
        <w:rPr>
          <w:rFonts w:ascii="Times New Roman" w:hAnsi="Times New Roman" w:eastAsia="SimSun"/>
          <w:color w:val="000000"/>
          <w:szCs w:val="24"/>
          <w:lang w:eastAsia="zh-CN"/>
        </w:rPr>
        <w:t>patstāvīgi uzņēmušies visu risku un iespējamo atbildību darba aizsardzības jomā</w:t>
      </w:r>
      <w:r>
        <w:rPr>
          <w:rFonts w:ascii="Times New Roman" w:hAnsi="Times New Roman" w:eastAsia="SimSun"/>
          <w:szCs w:val="24"/>
          <w:lang w:eastAsia="zh-CN"/>
        </w:rPr>
        <w:t>;</w:t>
      </w:r>
    </w:p>
    <w:p>
      <w:pPr>
        <w:numPr>
          <w:ilvl w:val="0"/>
          <w:numId w:val="4"/>
        </w:numPr>
        <w:tabs>
          <w:tab w:val="left" w:pos="540"/>
          <w:tab w:val="left" w:pos="1985"/>
        </w:tabs>
        <w:spacing w:after="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Apkalpojamo objektu sara</w:t>
      </w:r>
      <w:r>
        <w:rPr>
          <w:rFonts w:ascii="Times New Roman" w:hAnsi="Times New Roman" w:eastAsia="SimSun"/>
          <w:color w:val="000000"/>
          <w:szCs w:val="24"/>
          <w:lang w:eastAsia="zh-CN"/>
        </w:rPr>
        <w:t>ksts (skatīt Pielikumu Nr.</w:t>
      </w:r>
      <w:r>
        <w:rPr>
          <w:rFonts w:hint="default" w:eastAsia="SimSun"/>
          <w:color w:val="000000"/>
          <w:szCs w:val="24"/>
          <w:lang w:eastAsia="zh-CN"/>
        </w:rPr>
        <w:t>5</w:t>
      </w:r>
      <w:r>
        <w:rPr>
          <w:rFonts w:ascii="Times New Roman" w:hAnsi="Times New Roman" w:eastAsia="SimSun"/>
          <w:color w:val="000000"/>
          <w:szCs w:val="24"/>
          <w:lang w:eastAsia="zh-CN"/>
        </w:rPr>
        <w:t>)</w:t>
      </w:r>
    </w:p>
    <w:p>
      <w:pPr>
        <w:suppressAutoHyphens/>
        <w:spacing w:after="0" w:line="240" w:lineRule="auto"/>
        <w:ind w:right="46"/>
        <w:jc w:val="both"/>
        <w:rPr>
          <w:rFonts w:ascii="Times New Roman" w:hAnsi="Times New Roman" w:eastAsia="SimSun"/>
          <w:szCs w:val="24"/>
          <w:lang w:eastAsia="zh-CN"/>
        </w:rPr>
      </w:pPr>
    </w:p>
    <w:p>
      <w:pPr>
        <w:suppressAutoHyphens/>
        <w:spacing w:after="0" w:line="240" w:lineRule="auto"/>
        <w:ind w:right="46" w:firstLine="360"/>
        <w:jc w:val="both"/>
        <w:rPr>
          <w:rFonts w:eastAsia="Times New Roman" w:cs="Times New Roman"/>
          <w:szCs w:val="24"/>
          <w:lang w:eastAsia="ar-SA"/>
        </w:rPr>
      </w:pPr>
      <w:r>
        <w:rPr>
          <w:rFonts w:eastAsia="Times New Roman" w:cs="Times New Roman"/>
          <w:szCs w:val="24"/>
          <w:lang w:eastAsia="ar-SA"/>
        </w:rPr>
        <w:t xml:space="preserve">Ar šo apstiprinām un garantējam sniegto ziņu patiesumu un precizitāti, kā arī atbilstību publiskā iepirkuma </w:t>
      </w:r>
      <w:r>
        <w:rPr>
          <w:rFonts w:eastAsia="Times New Roman" w:cs="Times New Roman"/>
          <w:bCs/>
          <w:szCs w:val="24"/>
          <w:lang w:eastAsia="ar-SA"/>
        </w:rPr>
        <w:t>„Elektrisko radiatoru uzstādīšana, elektroinstalācijas projekta izstrāde un montāža”</w:t>
      </w:r>
      <w:r>
        <w:rPr>
          <w:rFonts w:eastAsia="Times New Roman" w:cs="Times New Roman"/>
          <w:szCs w:val="24"/>
          <w:lang w:eastAsia="ar-SA"/>
        </w:rPr>
        <w:t xml:space="preserve"> Nolikumam. Apstiprinām, ka piedāvājums atbilst iepirkuma </w:t>
      </w:r>
      <w:r>
        <w:rPr>
          <w:rFonts w:eastAsia="Times New Roman" w:cs="Times New Roman"/>
          <w:iCs/>
          <w:szCs w:val="24"/>
          <w:lang w:eastAsia="ar-SA"/>
        </w:rPr>
        <w:t xml:space="preserve">Nr. </w:t>
      </w:r>
      <w:r>
        <w:rPr>
          <w:rFonts w:eastAsia="Times New Roman" w:cs="Times New Roman"/>
          <w:szCs w:val="24"/>
          <w:lang w:eastAsia="ar-SA"/>
        </w:rPr>
        <w:t>SIA DN 2020/</w:t>
      </w:r>
      <w:r>
        <w:rPr>
          <w:rFonts w:hint="default" w:eastAsia="Times New Roman" w:cs="Times New Roman"/>
          <w:szCs w:val="24"/>
          <w:lang w:eastAsia="ar-SA"/>
        </w:rPr>
        <w:t>5</w:t>
      </w:r>
      <w:r>
        <w:rPr>
          <w:rFonts w:eastAsia="Times New Roman" w:cs="Times New Roman"/>
          <w:szCs w:val="24"/>
          <w:lang w:eastAsia="ar-SA"/>
        </w:rPr>
        <w:t xml:space="preserve"> Tehniskajā piedāvājumā izvirzītajām prasībām.</w:t>
      </w:r>
    </w:p>
    <w:tbl>
      <w:tblP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2628"/>
        <w:gridCol w:w="55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2628" w:type="dxa"/>
            <w:vAlign w:val="top"/>
          </w:tcPr>
          <w:p>
            <w:pPr>
              <w:suppressAutoHyphens/>
              <w:spacing w:after="0" w:line="240" w:lineRule="auto"/>
              <w:rPr>
                <w:rFonts w:eastAsia="Times New Roman" w:cs="Times New Roman"/>
                <w:sz w:val="16"/>
                <w:szCs w:val="16"/>
                <w:lang w:eastAsia="ar-SA"/>
              </w:rPr>
            </w:pPr>
          </w:p>
          <w:p>
            <w:pPr>
              <w:suppressAutoHyphens/>
              <w:spacing w:after="0" w:line="240" w:lineRule="auto"/>
              <w:rPr>
                <w:rFonts w:eastAsia="Times New Roman" w:cs="Times New Roman"/>
                <w:szCs w:val="24"/>
                <w:lang w:eastAsia="ar-SA"/>
              </w:rPr>
            </w:pPr>
            <w:r>
              <w:rPr>
                <w:rFonts w:eastAsia="Times New Roman" w:cs="Times New Roman"/>
                <w:szCs w:val="24"/>
                <w:lang w:eastAsia="ar-SA"/>
              </w:rPr>
              <w:t>Pretendenta pārstāvis</w:t>
            </w:r>
          </w:p>
        </w:tc>
        <w:tc>
          <w:tcPr>
            <w:tcW w:w="5594" w:type="dxa"/>
            <w:tcBorders>
              <w:bottom w:val="single" w:color="auto" w:sz="4" w:space="0"/>
            </w:tcBorders>
            <w:vAlign w:val="top"/>
          </w:tcPr>
          <w:p>
            <w:pPr>
              <w:suppressAutoHyphens/>
              <w:spacing w:after="0" w:line="240" w:lineRule="auto"/>
              <w:ind w:right="876"/>
              <w:rPr>
                <w:rFonts w:eastAsia="Times New Roman" w:cs="Times New Roman"/>
                <w:szCs w:val="24"/>
                <w:lang w:eastAsia="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cantSplit/>
        </w:trPr>
        <w:tc>
          <w:tcPr>
            <w:tcW w:w="2628" w:type="dxa"/>
            <w:vAlign w:val="top"/>
          </w:tcPr>
          <w:p>
            <w:pPr>
              <w:suppressAutoHyphens/>
              <w:spacing w:after="0" w:line="240" w:lineRule="auto"/>
              <w:rPr>
                <w:rFonts w:eastAsia="Times New Roman" w:cs="Times New Roman"/>
                <w:sz w:val="22"/>
                <w:szCs w:val="24"/>
                <w:lang w:eastAsia="ar-SA"/>
              </w:rPr>
            </w:pPr>
          </w:p>
        </w:tc>
        <w:tc>
          <w:tcPr>
            <w:tcW w:w="5594" w:type="dxa"/>
            <w:vAlign w:val="top"/>
          </w:tcPr>
          <w:p>
            <w:pPr>
              <w:suppressAutoHyphens/>
              <w:spacing w:after="0" w:line="240" w:lineRule="auto"/>
              <w:ind w:right="876"/>
              <w:jc w:val="center"/>
              <w:rPr>
                <w:rFonts w:eastAsia="Times New Roman" w:cs="Times New Roman"/>
                <w:sz w:val="20"/>
                <w:szCs w:val="20"/>
                <w:lang w:eastAsia="ar-SA"/>
              </w:rPr>
            </w:pPr>
            <w:r>
              <w:rPr>
                <w:rFonts w:eastAsia="Times New Roman" w:cs="Times New Roman"/>
                <w:sz w:val="20"/>
                <w:szCs w:val="20"/>
                <w:lang w:eastAsia="ar-SA"/>
              </w:rPr>
              <w:t>(amats, paraksts, vārds, uzvārds)</w:t>
            </w:r>
          </w:p>
        </w:tc>
      </w:tr>
    </w:tbl>
    <w:p>
      <w:pPr>
        <w:suppressAutoHyphens/>
        <w:spacing w:before="120" w:after="0" w:line="240" w:lineRule="auto"/>
        <w:jc w:val="right"/>
        <w:rPr>
          <w:rFonts w:eastAsia="Times New Roman" w:cs="Times New Roman"/>
          <w:bCs/>
          <w:iCs/>
          <w:szCs w:val="24"/>
          <w:lang w:eastAsia="ar-SA"/>
        </w:rPr>
      </w:pPr>
      <w:r>
        <w:rPr>
          <w:rFonts w:eastAsia="Times New Roman" w:cs="Times New Roman"/>
          <w:bCs/>
          <w:iCs/>
          <w:szCs w:val="24"/>
          <w:lang w:eastAsia="ar-SA"/>
        </w:rPr>
        <w:br w:type="page"/>
      </w:r>
      <w:r>
        <w:rPr>
          <w:rFonts w:eastAsia="Times New Roman" w:cs="Times New Roman"/>
          <w:bCs/>
          <w:iCs/>
          <w:szCs w:val="24"/>
          <w:lang w:eastAsia="ar-SA"/>
        </w:rPr>
        <w:t>Nolikuma pielikums Nr.</w:t>
      </w:r>
      <w:r>
        <w:rPr>
          <w:rFonts w:hint="default" w:eastAsia="Times New Roman" w:cs="Times New Roman"/>
          <w:bCs/>
          <w:iCs/>
          <w:szCs w:val="24"/>
          <w:lang w:eastAsia="ar-SA"/>
        </w:rPr>
        <w:t>6</w:t>
      </w:r>
    </w:p>
    <w:p>
      <w:pPr>
        <w:suppressAutoHyphens/>
        <w:spacing w:after="0" w:line="240" w:lineRule="auto"/>
        <w:jc w:val="right"/>
        <w:rPr>
          <w:rFonts w:eastAsia="Times New Roman" w:cs="Times New Roman"/>
          <w:iCs/>
          <w:szCs w:val="24"/>
          <w:lang w:eastAsia="ar-SA"/>
        </w:rPr>
      </w:pPr>
      <w:r>
        <w:rPr>
          <w:rFonts w:eastAsia="Times New Roman" w:cs="Times New Roman"/>
          <w:iCs/>
          <w:szCs w:val="24"/>
          <w:lang w:eastAsia="ar-SA"/>
        </w:rPr>
        <w:t xml:space="preserve">SIA “DOBELES NAMSAIMNIEKS” izsludinātajā iepirkumā </w:t>
      </w:r>
    </w:p>
    <w:p>
      <w:pPr>
        <w:suppressAutoHyphens/>
        <w:spacing w:after="0" w:line="240" w:lineRule="auto"/>
        <w:jc w:val="right"/>
        <w:rPr>
          <w:rFonts w:eastAsia="Times New Roman" w:cs="Times New Roman"/>
          <w:iCs/>
          <w:szCs w:val="24"/>
          <w:lang w:eastAsia="ar-SA"/>
        </w:rPr>
      </w:pPr>
      <w:r>
        <w:rPr>
          <w:rFonts w:eastAsia="Times New Roman" w:cs="Times New Roman"/>
          <w:iCs/>
          <w:szCs w:val="24"/>
          <w:lang w:eastAsia="ar-SA"/>
        </w:rPr>
        <w:t>ID Nr. SIA DN 2020/</w:t>
      </w:r>
      <w:r>
        <w:rPr>
          <w:rFonts w:hint="default" w:eastAsia="Times New Roman" w:cs="Times New Roman"/>
          <w:iCs/>
          <w:szCs w:val="24"/>
          <w:lang w:eastAsia="ar-SA"/>
        </w:rPr>
        <w:t>5</w:t>
      </w:r>
    </w:p>
    <w:tbl>
      <w:tblPr>
        <w:tblW w:w="9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1037"/>
        <w:gridCol w:w="6963"/>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75" w:hRule="atLeast"/>
        </w:trPr>
        <w:tc>
          <w:tcPr>
            <w:tcW w:w="1037" w:type="dxa"/>
            <w:tcBorders>
              <w:top w:val="nil"/>
              <w:left w:val="nil"/>
              <w:bottom w:val="nil"/>
              <w:right w:val="nil"/>
            </w:tcBorders>
            <w:vAlign w:val="bottom"/>
          </w:tcPr>
          <w:p>
            <w:pPr>
              <w:spacing w:after="0" w:line="240" w:lineRule="auto"/>
              <w:rPr>
                <w:rFonts w:eastAsia="Times New Roman" w:cs="Times New Roman"/>
                <w:sz w:val="20"/>
                <w:szCs w:val="24"/>
              </w:rPr>
            </w:pPr>
          </w:p>
        </w:tc>
        <w:tc>
          <w:tcPr>
            <w:tcW w:w="6963" w:type="dxa"/>
            <w:tcBorders>
              <w:top w:val="nil"/>
              <w:left w:val="nil"/>
              <w:bottom w:val="nil"/>
              <w:right w:val="nil"/>
            </w:tcBorders>
            <w:vAlign w:val="bottom"/>
          </w:tcPr>
          <w:p>
            <w:pPr>
              <w:spacing w:after="0" w:line="240" w:lineRule="auto"/>
              <w:rPr>
                <w:rFonts w:eastAsia="Times New Roman" w:cs="Times New Roman"/>
                <w:b/>
                <w:bCs/>
                <w:color w:val="000000"/>
                <w:sz w:val="28"/>
                <w:szCs w:val="28"/>
              </w:rPr>
            </w:pPr>
            <w:r>
              <w:rPr>
                <w:rFonts w:eastAsia="Times New Roman" w:cs="Times New Roman"/>
                <w:b/>
                <w:bCs/>
                <w:color w:val="000000"/>
                <w:sz w:val="28"/>
                <w:szCs w:val="28"/>
              </w:rPr>
              <w:t>Dzīvojamo telpu specifikācija radiatoru montāžai :</w:t>
            </w:r>
          </w:p>
        </w:tc>
        <w:tc>
          <w:tcPr>
            <w:tcW w:w="1270" w:type="dxa"/>
            <w:tcBorders>
              <w:top w:val="nil"/>
              <w:left w:val="nil"/>
              <w:bottom w:val="nil"/>
              <w:right w:val="nil"/>
            </w:tcBorders>
            <w:vAlign w:val="bottom"/>
          </w:tcPr>
          <w:p>
            <w:pPr>
              <w:spacing w:after="0" w:line="240" w:lineRule="auto"/>
              <w:rPr>
                <w:rFonts w:eastAsia="Times New Roman" w:cs="Times New Roman"/>
                <w:b/>
                <w:bCs/>
                <w:color w:val="000000"/>
                <w:sz w:val="28"/>
                <w:szCs w:val="28"/>
              </w:rPr>
            </w:pPr>
          </w:p>
        </w:tc>
      </w:tr>
    </w:tbl>
    <w:p/>
    <w:tbl>
      <w:tblPr>
        <w:tblW w:w="89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
      <w:tblGrid>
        <w:gridCol w:w="780"/>
        <w:gridCol w:w="2237"/>
        <w:gridCol w:w="975"/>
        <w:gridCol w:w="915"/>
        <w:gridCol w:w="945"/>
        <w:gridCol w:w="930"/>
        <w:gridCol w:w="825"/>
        <w:gridCol w:w="1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vMerge w:val="restart"/>
            <w:tcBorders>
              <w:top w:val="single" w:color="000000" w:sz="8" w:space="0"/>
              <w:left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Nr.</w:t>
            </w:r>
          </w:p>
        </w:tc>
        <w:tc>
          <w:tcPr>
            <w:tcW w:w="2237" w:type="dxa"/>
            <w:vMerge w:val="restart"/>
            <w:tcBorders>
              <w:top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Adrese</w:t>
            </w:r>
          </w:p>
        </w:tc>
        <w:tc>
          <w:tcPr>
            <w:tcW w:w="975" w:type="dxa"/>
            <w:vMerge w:val="restart"/>
            <w:tcBorders>
              <w:top w:val="single" w:color="000000" w:sz="8" w:space="0"/>
              <w:left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Stāvs</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Telpu platība 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70" w:hRule="atLeast"/>
        </w:trPr>
        <w:tc>
          <w:tcPr>
            <w:tcW w:w="780" w:type="dxa"/>
            <w:vMerge w:val="continue"/>
            <w:tcBorders>
              <w:left w:val="single" w:color="000000" w:sz="8" w:space="0"/>
              <w:bottom w:val="single" w:color="000000" w:sz="8" w:space="0"/>
              <w:right w:val="single" w:color="000000" w:sz="8" w:space="0"/>
            </w:tcBorders>
            <w:vAlign w:val="center"/>
          </w:tcPr>
          <w:p>
            <w:pPr>
              <w:rPr>
                <w:rFonts w:hint="default" w:ascii="Times New Roman" w:hAnsi="Times New Roman" w:cs="Times New Roman"/>
                <w:sz w:val="24"/>
                <w:szCs w:val="24"/>
              </w:rPr>
            </w:pPr>
          </w:p>
        </w:tc>
        <w:tc>
          <w:tcPr>
            <w:tcW w:w="2237" w:type="dxa"/>
            <w:vMerge w:val="continue"/>
            <w:tcBorders>
              <w:right w:val="single" w:color="000000" w:sz="8" w:space="0"/>
            </w:tcBorders>
            <w:vAlign w:val="center"/>
          </w:tcPr>
          <w:p>
            <w:pPr>
              <w:autoSpaceDN w:val="0"/>
              <w:textAlignment w:val="auto"/>
              <w:rPr>
                <w:rFonts w:hint="default" w:ascii="Times New Roman" w:hAnsi="Times New Roman" w:cs="Times New Roman"/>
                <w:sz w:val="24"/>
                <w:szCs w:val="24"/>
              </w:rPr>
            </w:pPr>
          </w:p>
        </w:tc>
        <w:tc>
          <w:tcPr>
            <w:tcW w:w="975" w:type="dxa"/>
            <w:vMerge w:val="continue"/>
            <w:tcBorders>
              <w:left w:val="single" w:color="000000" w:sz="8" w:space="0"/>
              <w:right w:val="single" w:color="000000" w:sz="8" w:space="0"/>
            </w:tcBorders>
            <w:vAlign w:val="center"/>
          </w:tcPr>
          <w:p>
            <w:pPr>
              <w:rPr>
                <w:rFonts w:hint="default" w:ascii="Times New Roman" w:hAnsi="Times New Roman" w:cs="Times New Roman"/>
                <w:sz w:val="24"/>
                <w:szCs w:val="24"/>
              </w:rPr>
            </w:pPr>
          </w:p>
        </w:tc>
        <w:tc>
          <w:tcPr>
            <w:tcW w:w="915" w:type="dxa"/>
            <w:tcBorders>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1.istaba</w:t>
            </w:r>
          </w:p>
        </w:tc>
        <w:tc>
          <w:tcPr>
            <w:tcW w:w="945" w:type="dxa"/>
            <w:tcBorders>
              <w:left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2</w:t>
            </w:r>
            <w:r>
              <w:rPr>
                <w:rFonts w:hint="default" w:ascii="Times New Roman" w:hAnsi="Times New Roman" w:cs="Times New Roman"/>
                <w:b w:val="0"/>
                <w:i w:val="0"/>
                <w:color w:val="000000"/>
                <w:sz w:val="24"/>
                <w:szCs w:val="24"/>
                <w:u w:val="none"/>
              </w:rPr>
              <w:t>.istaba</w:t>
            </w:r>
          </w:p>
        </w:tc>
        <w:tc>
          <w:tcPr>
            <w:tcW w:w="930" w:type="dxa"/>
            <w:tcBorders>
              <w:left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3</w:t>
            </w:r>
            <w:r>
              <w:rPr>
                <w:rFonts w:hint="default" w:ascii="Times New Roman" w:hAnsi="Times New Roman" w:cs="Times New Roman"/>
                <w:b w:val="0"/>
                <w:i w:val="0"/>
                <w:color w:val="000000"/>
                <w:sz w:val="24"/>
                <w:szCs w:val="24"/>
                <w:u w:val="none"/>
              </w:rPr>
              <w:t>.istaba</w:t>
            </w:r>
          </w:p>
        </w:tc>
        <w:tc>
          <w:tcPr>
            <w:tcW w:w="825" w:type="dxa"/>
            <w:tcBorders>
              <w:left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4</w:t>
            </w:r>
            <w:r>
              <w:rPr>
                <w:rFonts w:hint="default" w:ascii="Times New Roman" w:hAnsi="Times New Roman" w:cs="Times New Roman"/>
                <w:b w:val="0"/>
                <w:i w:val="0"/>
                <w:color w:val="000000"/>
                <w:sz w:val="24"/>
                <w:szCs w:val="24"/>
                <w:u w:val="none"/>
              </w:rPr>
              <w:t>.istaba</w:t>
            </w:r>
          </w:p>
        </w:tc>
        <w:tc>
          <w:tcPr>
            <w:tcW w:w="1315" w:type="dxa"/>
            <w:tcBorders>
              <w:left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Virtuve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30-31</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11.5</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16.5</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12.4</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30-48</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12.2</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30-36</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11.9</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30-26</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12.7</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30-25</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11.8</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16.8</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11.9</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30-19</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10.3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30-12</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8</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30-14</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12.7</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9</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w:t>
            </w:r>
            <w:r>
              <w:rPr>
                <w:rFonts w:hint="default" w:cs="Times New Roman"/>
                <w:b w:val="0"/>
                <w:i w:val="0"/>
                <w:color w:val="000000"/>
                <w:sz w:val="24"/>
                <w:szCs w:val="24"/>
                <w:u w:val="none"/>
              </w:rPr>
              <w:t>0</w:t>
            </w:r>
            <w:r>
              <w:rPr>
                <w:rFonts w:hint="default" w:ascii="Times New Roman" w:hAnsi="Times New Roman" w:cs="Times New Roman"/>
                <w:b w:val="0"/>
                <w:i w:val="0"/>
                <w:color w:val="000000"/>
                <w:sz w:val="24"/>
                <w:szCs w:val="24"/>
                <w:u w:val="none"/>
              </w:rPr>
              <w:t>8</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13.5</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10</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Priezu iela 28-54</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14.5</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28-48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13.6</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Priezu iela 28-31</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12.5</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17.3</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12.8</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28-15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17.5</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12.8</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14</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28-</w:t>
            </w:r>
            <w:r>
              <w:rPr>
                <w:rFonts w:hint="default" w:cs="Times New Roman"/>
                <w:b w:val="0"/>
                <w:i w:val="0"/>
                <w:color w:val="000000"/>
                <w:sz w:val="24"/>
                <w:szCs w:val="24"/>
                <w:u w:val="none"/>
              </w:rPr>
              <w:t>0</w:t>
            </w:r>
            <w:r>
              <w:rPr>
                <w:rFonts w:hint="default" w:ascii="Times New Roman" w:hAnsi="Times New Roman" w:cs="Times New Roman"/>
                <w:b w:val="0"/>
                <w:i w:val="0"/>
                <w:color w:val="000000"/>
                <w:sz w:val="24"/>
                <w:szCs w:val="24"/>
                <w:u w:val="none"/>
              </w:rPr>
              <w:t>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17.1</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12.6</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15</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26-</w:t>
            </w:r>
            <w:r>
              <w:rPr>
                <w:rFonts w:hint="default" w:cs="Times New Roman"/>
                <w:b w:val="0"/>
                <w:i w:val="0"/>
                <w:color w:val="000000"/>
                <w:sz w:val="24"/>
                <w:szCs w:val="24"/>
                <w:u w:val="none"/>
              </w:rPr>
              <w:t>0</w:t>
            </w:r>
            <w:r>
              <w:rPr>
                <w:rFonts w:hint="default" w:ascii="Times New Roman" w:hAnsi="Times New Roman" w:cs="Times New Roman"/>
                <w:b w:val="0"/>
                <w:i w:val="0"/>
                <w:color w:val="000000"/>
                <w:sz w:val="24"/>
                <w:szCs w:val="24"/>
                <w:u w:val="none"/>
              </w:rPr>
              <w:t>1</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17.1</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11.9</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16</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26-54</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26-50</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12.8</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15.6</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18</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24-49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12.2</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19</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24-35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11.9</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20</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22-46</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17.2</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12.3</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21</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22-47</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10.9</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15.4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12.5</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22</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22-49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20-29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24</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28-53</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11.1</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15.6</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12.4</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25</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28-39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17.5</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12.6</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13.2</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26</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30-</w:t>
            </w:r>
            <w:r>
              <w:rPr>
                <w:rFonts w:hint="default" w:cs="Times New Roman"/>
                <w:b w:val="0"/>
                <w:i w:val="0"/>
                <w:color w:val="000000"/>
                <w:sz w:val="24"/>
                <w:szCs w:val="24"/>
                <w:u w:val="none"/>
              </w:rPr>
              <w:t>0</w:t>
            </w:r>
            <w:r>
              <w:rPr>
                <w:rFonts w:hint="default" w:ascii="Times New Roman" w:hAnsi="Times New Roman" w:cs="Times New Roman"/>
                <w:b w:val="0"/>
                <w:i w:val="0"/>
                <w:color w:val="000000"/>
                <w:sz w:val="24"/>
                <w:szCs w:val="24"/>
                <w:u w:val="none"/>
              </w:rPr>
              <w:t>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13.7</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27</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26-38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28</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26-18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17.4</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12.5</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29</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22-52</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30</w:t>
            </w:r>
          </w:p>
        </w:tc>
        <w:tc>
          <w:tcPr>
            <w:tcW w:w="2237" w:type="dxa"/>
            <w:tcBorders>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Priežu iela 22-53</w:t>
            </w:r>
          </w:p>
        </w:tc>
        <w:tc>
          <w:tcPr>
            <w:tcW w:w="975" w:type="dxa"/>
            <w:tcBorders>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57.1</w:t>
            </w:r>
          </w:p>
        </w:tc>
      </w:tr>
    </w:tbl>
    <w:p>
      <w:pPr>
        <w:rPr>
          <w:color w:val="auto"/>
        </w:rPr>
      </w:pPr>
    </w:p>
    <w:p>
      <w:pPr>
        <w:suppressAutoHyphens/>
        <w:spacing w:before="120" w:after="0" w:line="240" w:lineRule="auto"/>
        <w:rPr>
          <w:rFonts w:hint="default" w:eastAsia="Times New Roman" w:cs="Times New Roman"/>
          <w:bCs/>
          <w:i w:val="0"/>
          <w:iCs/>
          <w:color w:val="auto"/>
          <w:szCs w:val="24"/>
          <w:lang w:eastAsia="ar-SA"/>
        </w:rPr>
      </w:pPr>
      <w:r>
        <w:rPr>
          <w:rFonts w:hint="default" w:eastAsia="Times New Roman" w:cs="Times New Roman"/>
          <w:bCs/>
          <w:i w:val="0"/>
          <w:iCs/>
          <w:color w:val="auto"/>
          <w:szCs w:val="24"/>
          <w:lang w:eastAsia="ar-SA"/>
        </w:rPr>
        <w:t>Kontaktpersonas jautājumu gadījumā:</w:t>
      </w:r>
    </w:p>
    <w:p>
      <w:pPr>
        <w:suppressAutoHyphens/>
        <w:spacing w:before="120" w:after="0" w:line="240" w:lineRule="auto"/>
        <w:rPr>
          <w:rFonts w:eastAsia="Lucida Sans Unicode" w:cs="Times New Roman"/>
          <w:color w:val="auto"/>
          <w:kern w:val="1"/>
          <w:szCs w:val="20"/>
          <w:lang w:val="en-US"/>
        </w:rPr>
      </w:pPr>
      <w:r>
        <w:rPr>
          <w:rFonts w:hint="default" w:eastAsia="Lucida Sans Unicode" w:cs="Times New Roman"/>
          <w:bCs/>
          <w:color w:val="auto"/>
          <w:kern w:val="1"/>
          <w:szCs w:val="20"/>
          <w:lang/>
        </w:rPr>
        <w:t>N</w:t>
      </w:r>
      <w:r>
        <w:rPr>
          <w:rFonts w:eastAsia="Lucida Sans Unicode" w:cs="Times New Roman"/>
          <w:bCs/>
          <w:color w:val="auto"/>
          <w:kern w:val="1"/>
          <w:szCs w:val="20"/>
          <w:lang w:val="en-US"/>
        </w:rPr>
        <w:t>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w:t>
      </w:r>
      <w:r>
        <w:rPr>
          <w:rFonts w:hint="default" w:eastAsia="Lucida Sans Unicode" w:cs="Times New Roman"/>
          <w:bCs/>
          <w:color w:val="auto"/>
          <w:kern w:val="1"/>
          <w:szCs w:val="20"/>
          <w:lang/>
        </w:rPr>
        <w:t>p</w:t>
      </w:r>
      <w:r>
        <w:rPr>
          <w:rFonts w:hint="default" w:eastAsia="Lucida Sans Unicode" w:cs="Times New Roman"/>
          <w:bCs/>
          <w:color w:val="auto"/>
          <w:kern w:val="1"/>
          <w:szCs w:val="20"/>
        </w:rPr>
        <w:t>s</w:t>
      </w:r>
      <w:r>
        <w:rPr>
          <w:rFonts w:eastAsia="Lucida Sans Unicode" w:cs="Times New Roman"/>
          <w:bCs/>
          <w:color w:val="auto"/>
          <w:kern w:val="1"/>
          <w:szCs w:val="20"/>
          <w:lang w:val="en-US"/>
        </w:rPr>
        <w:t>, mobilais telefons</w:t>
      </w:r>
      <w:r>
        <w:rPr>
          <w:rFonts w:eastAsia="Lucida Sans Unicode" w:cs="Times New Roman"/>
          <w:bCs/>
          <w:color w:val="000000"/>
          <w:kern w:val="1"/>
          <w:szCs w:val="20"/>
          <w:lang w:val="en-US"/>
        </w:rPr>
        <w:t xml:space="preserve"> </w:t>
      </w:r>
      <w:r>
        <w:rPr>
          <w:rFonts w:hint="default" w:eastAsia="Lucida Sans Unicode" w:cs="Times New Roman"/>
          <w:bCs/>
          <w:color w:val="auto"/>
          <w:kern w:val="1"/>
          <w:szCs w:val="20"/>
          <w:lang/>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6"/>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p>
    <w:p>
      <w:pPr>
        <w:suppressAutoHyphens/>
        <w:spacing w:before="120" w:after="0" w:line="240" w:lineRule="auto"/>
        <w:rPr>
          <w:rFonts w:hint="default" w:eastAsia="Times New Roman" w:cs="Times New Roman"/>
          <w:bCs/>
          <w:i/>
          <w:color w:val="auto"/>
          <w:szCs w:val="24"/>
          <w:lang w:eastAsia="ar-SA"/>
        </w:rPr>
      </w:pP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48" w:rightChars="-20"/>
        <w:jc w:val="right"/>
        <w:rPr>
          <w:rFonts w:eastAsia="Times New Roman" w:cs="Times New Roman"/>
          <w:bCs/>
          <w:iCs/>
          <w:color w:val="auto"/>
          <w:szCs w:val="24"/>
          <w:lang w:eastAsia="ar-SA"/>
        </w:rPr>
      </w:pPr>
      <w:r>
        <w:rPr>
          <w:rFonts w:eastAsia="Times New Roman" w:cs="Times New Roman"/>
          <w:bCs/>
          <w:iCs/>
          <w:color w:val="auto"/>
          <w:szCs w:val="24"/>
          <w:lang w:eastAsia="ar-SA"/>
        </w:rPr>
        <w:t>Nolikuma pielikums Nr.</w:t>
      </w:r>
      <w:r>
        <w:rPr>
          <w:rFonts w:hint="default" w:eastAsia="Times New Roman" w:cs="Times New Roman"/>
          <w:bCs/>
          <w:iCs/>
          <w:color w:val="auto"/>
          <w:szCs w:val="24"/>
          <w:lang w:eastAsia="ar-SA"/>
        </w:rPr>
        <w:t>7</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 xml:space="preserve">SIA “DOBELES NAMSAIMNIEKS” izsludinātajā iepirkumā </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ID Nr. SIA DN 20</w:t>
      </w:r>
      <w:r>
        <w:rPr>
          <w:rFonts w:hint="default" w:eastAsia="Times New Roman" w:cs="Times New Roman"/>
          <w:iCs/>
          <w:color w:val="auto"/>
          <w:szCs w:val="24"/>
          <w:lang w:eastAsia="ar-SA"/>
        </w:rPr>
        <w:t>20</w:t>
      </w:r>
      <w:r>
        <w:rPr>
          <w:rFonts w:eastAsia="Times New Roman" w:cs="Times New Roman"/>
          <w:iCs/>
          <w:color w:val="auto"/>
          <w:szCs w:val="24"/>
          <w:lang w:eastAsia="ar-SA"/>
        </w:rPr>
        <w:t>/</w:t>
      </w:r>
      <w:r>
        <w:rPr>
          <w:rFonts w:hint="default" w:eastAsia="Times New Roman" w:cs="Times New Roman"/>
          <w:iCs/>
          <w:color w:val="auto"/>
          <w:szCs w:val="24"/>
          <w:lang w:eastAsia="ar-SA"/>
        </w:rPr>
        <w:t>5</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ab/>
      </w:r>
    </w:p>
    <w:p>
      <w:pPr>
        <w:suppressAutoHyphens/>
        <w:spacing w:after="0" w:line="240" w:lineRule="auto"/>
        <w:ind w:right="-48" w:rightChars="-20"/>
        <w:jc w:val="right"/>
        <w:rPr>
          <w:rFonts w:eastAsia="Times New Roman" w:cs="Times New Roman"/>
          <w:color w:val="auto"/>
          <w:szCs w:val="24"/>
          <w:lang w:eastAsia="ar-SA"/>
        </w:rPr>
      </w:pP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PROJEKTS</w:t>
      </w:r>
    </w:p>
    <w:p>
      <w:pPr>
        <w:suppressAutoHyphens/>
        <w:spacing w:after="0" w:line="240" w:lineRule="auto"/>
        <w:ind w:right="-48" w:rightChars="-20"/>
        <w:jc w:val="center"/>
        <w:rPr>
          <w:rFonts w:eastAsia="Times New Roman" w:cs="Times New Roman"/>
          <w:b/>
          <w:color w:val="auto"/>
          <w:sz w:val="28"/>
          <w:szCs w:val="28"/>
          <w:lang w:eastAsia="ar-SA"/>
        </w:rPr>
      </w:pPr>
      <w:bookmarkStart w:id="35" w:name="OLE_LINK1"/>
      <w:r>
        <w:rPr>
          <w:rFonts w:eastAsia="Times New Roman" w:cs="Times New Roman"/>
          <w:b/>
          <w:color w:val="auto"/>
          <w:sz w:val="28"/>
          <w:szCs w:val="28"/>
          <w:lang w:eastAsia="ar-SA"/>
        </w:rPr>
        <w:t>Pakalpojuma līgums Nr. __________</w:t>
      </w:r>
    </w:p>
    <w:p>
      <w:pPr>
        <w:suppressAutoHyphens/>
        <w:spacing w:after="0" w:line="240" w:lineRule="auto"/>
        <w:ind w:right="-48" w:rightChars="-20"/>
        <w:rPr>
          <w:rFonts w:eastAsia="Times New Roman" w:cs="Times New Roman"/>
          <w:color w:val="auto"/>
          <w:szCs w:val="24"/>
          <w:lang w:eastAsia="ar-SA"/>
        </w:rPr>
      </w:pP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Dobelē, 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___._____________ </w:t>
      </w:r>
      <w:r>
        <w:rPr>
          <w:rFonts w:eastAsia="Times New Roman" w:cs="Times New Roman"/>
          <w:color w:val="auto"/>
          <w:szCs w:val="24"/>
          <w:lang w:eastAsia="ar-SA"/>
        </w:rPr>
        <w:tab/>
      </w:r>
      <w:r>
        <w:rPr>
          <w:rFonts w:eastAsia="Times New Roman" w:cs="Times New Roman"/>
          <w:color w:val="auto"/>
          <w:szCs w:val="24"/>
          <w:lang w:eastAsia="ar-SA"/>
        </w:rPr>
        <w:t xml:space="preserve">                 </w:t>
      </w:r>
      <w:r>
        <w:rPr>
          <w:rFonts w:eastAsia="Times New Roman" w:cs="Times New Roman"/>
          <w:vanish/>
          <w:color w:val="auto"/>
          <w:szCs w:val="24"/>
          <w:lang w:eastAsia="ar-SA"/>
        </w:rPr>
        <w:t>jam.</w:t>
      </w:r>
    </w:p>
    <w:p>
      <w:pPr>
        <w:suppressAutoHyphens/>
        <w:spacing w:after="0" w:line="240" w:lineRule="auto"/>
        <w:ind w:right="-48" w:rightChars="-20"/>
        <w:jc w:val="both"/>
        <w:rPr>
          <w:rFonts w:eastAsia="Times New Roman" w:cs="Times New Roman"/>
          <w:color w:val="auto"/>
          <w:szCs w:val="24"/>
          <w:lang w:eastAsia="ar-SA"/>
        </w:rPr>
      </w:pPr>
    </w:p>
    <w:p>
      <w:pPr>
        <w:suppressAutoHyphens/>
        <w:spacing w:after="0" w:line="240" w:lineRule="auto"/>
        <w:ind w:right="-48" w:rightChars="-20" w:firstLine="720"/>
        <w:jc w:val="both"/>
        <w:rPr>
          <w:rFonts w:eastAsia="Times New Roman" w:cs="Times New Roman"/>
          <w:b/>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reģ. Nr. 48503021348, juridiskā adrese: Zaļā iela 3, Dobele, Dobeles nov., tās valdes locekļa </w:t>
      </w:r>
      <w:r>
        <w:rPr>
          <w:rFonts w:eastAsia="Times New Roman" w:cs="Times New Roman"/>
          <w:b/>
          <w:color w:val="auto"/>
          <w:szCs w:val="24"/>
          <w:lang w:eastAsia="ar-SA"/>
        </w:rPr>
        <w:t>Jāņa Audzēviča</w:t>
      </w:r>
      <w:r>
        <w:rPr>
          <w:rFonts w:eastAsia="Times New Roman" w:cs="Times New Roman"/>
          <w:color w:val="auto"/>
          <w:szCs w:val="24"/>
          <w:lang w:eastAsia="ar-SA"/>
        </w:rPr>
        <w:t xml:space="preserve"> personā, kurš rīkojas saskaņā ar Statūtiem, turpmāk tekstā saukta </w:t>
      </w:r>
      <w:r>
        <w:rPr>
          <w:rFonts w:eastAsia="Times New Roman" w:cs="Times New Roman"/>
          <w:b/>
          <w:color w:val="auto"/>
          <w:szCs w:val="24"/>
          <w:lang w:eastAsia="ar-SA"/>
        </w:rPr>
        <w:t xml:space="preserve">Pasūtītājs, </w:t>
      </w:r>
      <w:r>
        <w:rPr>
          <w:rFonts w:eastAsia="Times New Roman" w:cs="Times New Roman"/>
          <w:color w:val="auto"/>
          <w:szCs w:val="24"/>
          <w:lang w:eastAsia="ar-SA"/>
        </w:rPr>
        <w:t>no vienas puses, un _______________</w:t>
      </w:r>
      <w:r>
        <w:rPr>
          <w:rFonts w:eastAsia="Times New Roman" w:cs="Times New Roman"/>
          <w:b/>
          <w:color w:val="auto"/>
          <w:szCs w:val="24"/>
          <w:lang w:eastAsia="ar-SA"/>
        </w:rPr>
        <w:t xml:space="preserve">_____________________, </w:t>
      </w:r>
      <w:r>
        <w:rPr>
          <w:rFonts w:eastAsia="Times New Roman" w:cs="Times New Roman"/>
          <w:color w:val="auto"/>
          <w:szCs w:val="24"/>
          <w:lang w:eastAsia="ar-SA"/>
        </w:rPr>
        <w:t>reģ. Nr. ___________, juridiskā adrese: _____________, tās ____________________________ personā, kurš rīkojas saskaņā ar _________,</w:t>
      </w:r>
      <w:r>
        <w:rPr>
          <w:rFonts w:eastAsia="Times New Roman" w:cs="Times New Roman"/>
          <w:b/>
          <w:bCs/>
          <w:color w:val="auto"/>
          <w:szCs w:val="24"/>
          <w:lang w:eastAsia="ar-SA"/>
        </w:rPr>
        <w:t xml:space="preserve"> </w:t>
      </w:r>
      <w:r>
        <w:rPr>
          <w:rFonts w:eastAsia="Times New Roman" w:cs="Times New Roman"/>
          <w:color w:val="auto"/>
          <w:szCs w:val="24"/>
          <w:lang w:eastAsia="ar-SA"/>
        </w:rPr>
        <w:t xml:space="preserve">turpmāk tekstā saukta </w:t>
      </w:r>
      <w:r>
        <w:rPr>
          <w:rFonts w:eastAsia="Times New Roman" w:cs="Times New Roman"/>
          <w:b/>
          <w:color w:val="auto"/>
          <w:szCs w:val="24"/>
          <w:lang w:eastAsia="ar-SA"/>
        </w:rPr>
        <w:t>Izpildītājs</w:t>
      </w:r>
      <w:r>
        <w:rPr>
          <w:rFonts w:eastAsia="Times New Roman" w:cs="Times New Roman"/>
          <w:color w:val="auto"/>
          <w:szCs w:val="24"/>
          <w:lang w:eastAsia="ar-SA"/>
        </w:rPr>
        <w:t>, no otras puses, abi kopā turpmāk tekstā saukti – Puses, vai atsevišķi – Puse, pamatojoties uz Publisko iepirkumu likumu, noslēdz šo līgumu, turpmāk tekstā – Līgums:</w:t>
      </w:r>
    </w:p>
    <w:p>
      <w:pPr>
        <w:suppressAutoHyphens/>
        <w:spacing w:after="0" w:line="240" w:lineRule="auto"/>
        <w:ind w:right="-48" w:rightChars="-20"/>
        <w:jc w:val="both"/>
        <w:rPr>
          <w:rFonts w:eastAsia="Times New Roman" w:cs="Times New Roman"/>
          <w:color w:val="FF0000"/>
          <w:szCs w:val="24"/>
          <w:lang w:eastAsia="ar-SA"/>
        </w:rPr>
      </w:pPr>
    </w:p>
    <w:p>
      <w:pPr>
        <w:numPr>
          <w:ilvl w:val="0"/>
          <w:numId w:val="5"/>
        </w:numPr>
        <w:tabs>
          <w:tab w:val="left" w:pos="284"/>
        </w:tabs>
        <w:suppressAutoHyphens/>
        <w:spacing w:after="0" w:line="240" w:lineRule="auto"/>
        <w:ind w:right="-48" w:rightChars="-20" w:hanging="502"/>
        <w:jc w:val="center"/>
        <w:rPr>
          <w:rFonts w:eastAsia="Times New Roman" w:cs="Times New Roman"/>
          <w:b/>
          <w:color w:val="auto"/>
          <w:szCs w:val="24"/>
          <w:lang w:eastAsia="ar-SA"/>
        </w:rPr>
      </w:pPr>
      <w:r>
        <w:rPr>
          <w:rFonts w:eastAsia="Times New Roman" w:cs="Times New Roman"/>
          <w:b/>
          <w:color w:val="auto"/>
          <w:szCs w:val="24"/>
          <w:lang w:eastAsia="ar-SA"/>
        </w:rPr>
        <w:t>LĪGUMA PRIEKŠMETS</w:t>
      </w:r>
    </w:p>
    <w:p>
      <w:pPr>
        <w:tabs>
          <w:tab w:val="left" w:pos="426"/>
        </w:tabs>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Izpildītājs apņemas veikt Pasūtītājam elektrisko radiatoru uzstādīšanas, elektroinstalācijas projekta izstrādes un montāžas darbus, atbilstoši iepirkuma (identifikācijas Nr. </w:t>
      </w:r>
      <w:r>
        <w:rPr>
          <w:rFonts w:eastAsia="Times New Roman" w:cs="Times New Roman"/>
          <w:b/>
          <w:color w:val="auto"/>
          <w:szCs w:val="24"/>
          <w:lang w:eastAsia="ar-SA"/>
        </w:rPr>
        <w:t>SIA DN 20</w:t>
      </w:r>
      <w:r>
        <w:rPr>
          <w:rFonts w:hint="default" w:eastAsia="Times New Roman" w:cs="Times New Roman"/>
          <w:b/>
          <w:color w:val="auto"/>
          <w:szCs w:val="24"/>
          <w:lang w:eastAsia="ar-SA"/>
        </w:rPr>
        <w:t>20</w:t>
      </w:r>
      <w:r>
        <w:rPr>
          <w:rFonts w:eastAsia="Times New Roman" w:cs="Times New Roman"/>
          <w:b/>
          <w:color w:val="auto"/>
          <w:szCs w:val="24"/>
          <w:lang w:eastAsia="ar-SA"/>
        </w:rPr>
        <w:t>/</w:t>
      </w:r>
      <w:r>
        <w:rPr>
          <w:rFonts w:hint="default" w:eastAsia="Times New Roman" w:cs="Times New Roman"/>
          <w:b/>
          <w:color w:val="auto"/>
          <w:szCs w:val="24"/>
          <w:lang w:eastAsia="ar-SA"/>
        </w:rPr>
        <w:t>5</w:t>
      </w:r>
      <w:r>
        <w:rPr>
          <w:rFonts w:eastAsia="Times New Roman" w:cs="Times New Roman"/>
          <w:b/>
          <w:color w:val="auto"/>
          <w:szCs w:val="24"/>
          <w:lang w:eastAsia="ar-SA"/>
        </w:rPr>
        <w:t>)</w:t>
      </w:r>
      <w:r>
        <w:rPr>
          <w:rFonts w:eastAsia="Times New Roman" w:cs="Times New Roman"/>
          <w:color w:val="auto"/>
          <w:szCs w:val="24"/>
          <w:lang w:eastAsia="ar-SA"/>
        </w:rPr>
        <w:t xml:space="preserve"> nolikuma un šā Līguma noteikumiem.</w:t>
      </w:r>
    </w:p>
    <w:p>
      <w:pPr>
        <w:suppressAutoHyphens/>
        <w:spacing w:after="0" w:line="240" w:lineRule="auto"/>
        <w:ind w:right="-48" w:rightChars="-20"/>
        <w:jc w:val="both"/>
        <w:rPr>
          <w:rFonts w:eastAsia="Times New Roman" w:cs="Times New Roman"/>
          <w:color w:val="FF0000"/>
          <w:szCs w:val="24"/>
          <w:lang w:eastAsia="ar-SA"/>
        </w:rPr>
      </w:pPr>
    </w:p>
    <w:p>
      <w:pPr>
        <w:suppressAutoHyphens/>
        <w:spacing w:after="0" w:line="240" w:lineRule="auto"/>
        <w:ind w:right="-48" w:rightChars="-20"/>
        <w:jc w:val="center"/>
        <w:rPr>
          <w:rFonts w:eastAsia="Times New Roman" w:cs="Times New Roman"/>
          <w:b/>
          <w:color w:val="000000"/>
          <w:szCs w:val="24"/>
          <w:lang w:eastAsia="ar-SA"/>
        </w:rPr>
      </w:pPr>
      <w:r>
        <w:rPr>
          <w:rFonts w:eastAsia="Times New Roman" w:cs="Times New Roman"/>
          <w:b/>
          <w:color w:val="000000"/>
          <w:szCs w:val="24"/>
          <w:lang w:eastAsia="ar-SA"/>
        </w:rPr>
        <w:t>2. PUŠU PILNVAROTIE PĀRSTĀVJI</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 xml:space="preserve">2.1. No Pasūtītāja puses pilnvarotais pārstāvis ir: </w:t>
      </w:r>
      <w:r>
        <w:rPr>
          <w:rFonts w:hint="default" w:eastAsia="Times New Roman" w:cs="Times New Roman"/>
          <w:color w:val="000000"/>
          <w:szCs w:val="24"/>
          <w:lang w:eastAsia="ar-SA"/>
        </w:rPr>
        <w:t>E</w:t>
      </w:r>
      <w:r>
        <w:rPr>
          <w:rFonts w:hint="default" w:eastAsia="Lucida Sans Unicode" w:cs="Times New Roman"/>
          <w:bCs/>
          <w:color w:val="000000"/>
          <w:kern w:val="1"/>
          <w:szCs w:val="20"/>
        </w:rPr>
        <w:t>dgars Kvēps</w:t>
      </w:r>
      <w:r>
        <w:rPr>
          <w:rFonts w:eastAsia="Lucida Sans Unicode" w:cs="Times New Roman"/>
          <w:bCs/>
          <w:color w:val="000000"/>
          <w:kern w:val="1"/>
          <w:szCs w:val="20"/>
          <w:lang w:val="en-US"/>
        </w:rPr>
        <w:t xml:space="preserve">, mobilais telefons </w:t>
      </w:r>
      <w:r>
        <w:rPr>
          <w:rFonts w:hint="default" w:eastAsia="Lucida Sans Unicode" w:cs="Times New Roman"/>
          <w:bCs/>
          <w:color w:val="000000"/>
          <w:kern w:val="1"/>
          <w:szCs w:val="20"/>
        </w:rPr>
        <w:t>63722463</w:t>
      </w:r>
      <w:r>
        <w:rPr>
          <w:rFonts w:eastAsia="Lucida Sans Unicode" w:cs="Times New Roman"/>
          <w:bCs/>
          <w:color w:val="000000"/>
          <w:kern w:val="1"/>
          <w:szCs w:val="20"/>
          <w:lang w:val="en-US"/>
        </w:rPr>
        <w:t xml:space="preserve">, e-pasts: </w:t>
      </w:r>
      <w:r>
        <w:rPr>
          <w:color w:val="000000"/>
        </w:rPr>
        <w:fldChar w:fldCharType="begin"/>
      </w:r>
      <w:r>
        <w:rPr>
          <w:color w:val="000000"/>
        </w:rPr>
        <w:instrText xml:space="preserve">HYPERLINK "mailto:namuparzinis@dobelesnamsaimnieks.lv" </w:instrText>
      </w:r>
      <w:r>
        <w:rPr>
          <w:color w:val="000000"/>
        </w:rPr>
        <w:fldChar w:fldCharType="separate"/>
      </w:r>
      <w:r>
        <w:rPr>
          <w:rStyle w:val="6"/>
          <w:rFonts w:eastAsia="Calibri" w:cs="Times New Roman"/>
          <w:color w:val="000000"/>
          <w:kern w:val="1"/>
          <w:szCs w:val="20"/>
          <w:lang w:val="en-US" w:bidi="en-US"/>
        </w:rPr>
        <w:t>namuparzinis@dobelesnamsaimnieks.lv</w:t>
      </w:r>
      <w:r>
        <w:rPr>
          <w:color w:val="000000"/>
        </w:rPr>
        <w:fldChar w:fldCharType="end"/>
      </w:r>
      <w:r>
        <w:rPr>
          <w:rFonts w:hint="default"/>
          <w:color w:val="000000"/>
        </w:rPr>
        <w:t xml:space="preserve"> un </w:t>
      </w:r>
      <w:r>
        <w:rPr>
          <w:rFonts w:hint="default" w:ascii="Times New Roman" w:hAnsi="Times New Roman" w:cs="Times New Roman"/>
          <w:bCs/>
          <w:color w:val="000000"/>
          <w:sz w:val="24"/>
          <w:szCs w:val="24"/>
          <w:lang w:eastAsia="ar-SA"/>
        </w:rPr>
        <w:t xml:space="preserve">Tehniskā daļas vadītājs Jānis Kreicbergs, mobilais telefons 28347204, e-pasts: </w:t>
      </w:r>
      <w:r>
        <w:rPr>
          <w:rFonts w:hint="default" w:ascii="Times New Roman" w:hAnsi="Times New Roman" w:cs="Times New Roman"/>
          <w:i w:val="0"/>
          <w:iCs w:val="0"/>
          <w:color w:val="000000"/>
          <w:sz w:val="24"/>
          <w:szCs w:val="24"/>
        </w:rPr>
        <w:fldChar w:fldCharType="begin"/>
      </w:r>
      <w:r>
        <w:rPr>
          <w:rFonts w:hint="default" w:ascii="Times New Roman" w:hAnsi="Times New Roman" w:cs="Times New Roman"/>
          <w:i w:val="0"/>
          <w:iCs w:val="0"/>
          <w:color w:val="000000"/>
          <w:sz w:val="24"/>
          <w:szCs w:val="24"/>
        </w:rPr>
        <w:instrText xml:space="preserve">HYPERLINK "mailto:raimonds.malinovskis@dobelesnamsaimnieks.lv" </w:instrText>
      </w:r>
      <w:r>
        <w:rPr>
          <w:rFonts w:hint="default" w:ascii="Times New Roman" w:hAnsi="Times New Roman" w:cs="Times New Roman"/>
          <w:i w:val="0"/>
          <w:iCs w:val="0"/>
          <w:color w:val="000000"/>
          <w:sz w:val="24"/>
          <w:szCs w:val="24"/>
        </w:rPr>
        <w:fldChar w:fldCharType="separate"/>
      </w:r>
      <w:r>
        <w:rPr>
          <w:rStyle w:val="6"/>
          <w:rFonts w:hint="default" w:ascii="Times New Roman" w:hAnsi="Times New Roman" w:cs="Times New Roman"/>
          <w:bCs/>
          <w:i w:val="0"/>
          <w:iCs w:val="0"/>
          <w:color w:val="000000"/>
          <w:sz w:val="24"/>
          <w:szCs w:val="24"/>
          <w:lang w:eastAsia="ar-SA"/>
        </w:rPr>
        <w:t>janis.kreicbergs@dobelesnamsaimnieks.lv</w:t>
      </w:r>
      <w:r>
        <w:rPr>
          <w:rFonts w:hint="default" w:ascii="Times New Roman" w:hAnsi="Times New Roman" w:cs="Times New Roman"/>
          <w:i w:val="0"/>
          <w:iCs w:val="0"/>
          <w:color w:val="000000"/>
          <w:sz w:val="24"/>
          <w:szCs w:val="24"/>
        </w:rPr>
        <w:fldChar w:fldCharType="end"/>
      </w:r>
      <w:r>
        <w:rPr>
          <w:rFonts w:hint="default" w:cs="Times New Roman"/>
          <w:i w:val="0"/>
          <w:iCs w:val="0"/>
          <w:color w:val="000000"/>
          <w:sz w:val="24"/>
          <w:szCs w:val="24"/>
        </w:rPr>
        <w:t>.</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2.2. No Izpildītāja puses pilnvarotais pārstāvis ir:</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___________________________, tālrunis _____________, e-pasts: ___________________.</w:t>
      </w:r>
    </w:p>
    <w:p>
      <w:pPr>
        <w:suppressAutoHyphens/>
        <w:spacing w:after="0" w:line="240" w:lineRule="auto"/>
        <w:ind w:right="-48" w:rightChars="-20"/>
        <w:jc w:val="both"/>
        <w:rPr>
          <w:rFonts w:eastAsia="Times New Roman" w:cs="Times New Roman"/>
          <w:color w:val="FF0000"/>
          <w:szCs w:val="24"/>
          <w:lang w:eastAsia="ar-SA"/>
        </w:rPr>
      </w:pPr>
    </w:p>
    <w:p>
      <w:pPr>
        <w:pStyle w:val="7"/>
        <w:suppressAutoHyphens/>
        <w:autoSpaceDE w:val="0"/>
        <w:autoSpaceDN w:val="0"/>
        <w:adjustRightInd w:val="0"/>
        <w:spacing w:after="0" w:line="240" w:lineRule="auto"/>
        <w:ind w:left="360" w:right="-48" w:rightChars="-20"/>
        <w:jc w:val="center"/>
        <w:rPr>
          <w:rFonts w:eastAsia="Times New Roman" w:cs="Times New Roman"/>
          <w:b/>
          <w:bCs/>
          <w:iCs/>
          <w:color w:val="000000"/>
          <w:szCs w:val="24"/>
        </w:rPr>
      </w:pPr>
      <w:r>
        <w:rPr>
          <w:rFonts w:eastAsia="Times New Roman" w:cs="Times New Roman"/>
          <w:b/>
          <w:bCs/>
          <w:iCs/>
          <w:color w:val="000000"/>
          <w:szCs w:val="24"/>
        </w:rPr>
        <w:t>3.PAKALPOJUMA IZPILDES UN PIEŅEMŠANAS KĀRTĪBA</w:t>
      </w:r>
    </w:p>
    <w:p>
      <w:pPr>
        <w:suppressAutoHyphens/>
        <w:autoSpaceDE w:val="0"/>
        <w:autoSpaceDN w:val="0"/>
        <w:adjustRightInd w:val="0"/>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3.1. Izpildītājs apņemas veikt Pakalpojumu Līg</w:t>
      </w:r>
      <w:r>
        <w:rPr>
          <w:rFonts w:eastAsia="Times New Roman" w:cs="Times New Roman"/>
          <w:color w:val="auto"/>
          <w:szCs w:val="24"/>
          <w:lang w:eastAsia="ar-SA"/>
        </w:rPr>
        <w:t>uma Pielikumā Nr.</w:t>
      </w:r>
      <w:r>
        <w:rPr>
          <w:rFonts w:hint="default" w:eastAsia="Times New Roman" w:cs="Times New Roman"/>
          <w:color w:val="auto"/>
          <w:szCs w:val="24"/>
          <w:lang w:eastAsia="ar-SA"/>
        </w:rPr>
        <w:t>3</w:t>
      </w:r>
      <w:r>
        <w:rPr>
          <w:rFonts w:eastAsia="Times New Roman" w:cs="Times New Roman"/>
          <w:color w:val="auto"/>
          <w:szCs w:val="24"/>
          <w:lang w:eastAsia="ar-SA"/>
        </w:rPr>
        <w:t xml:space="preserve"> norādītājās adresēs un par Līguma</w:t>
      </w:r>
      <w:r>
        <w:rPr>
          <w:rFonts w:hint="default" w:eastAsia="Times New Roman" w:cs="Times New Roman"/>
          <w:color w:val="auto"/>
          <w:szCs w:val="24"/>
          <w:lang w:eastAsia="ar-SA"/>
        </w:rPr>
        <w:t xml:space="preserve"> </w:t>
      </w:r>
      <w:r>
        <w:rPr>
          <w:rFonts w:eastAsia="Times New Roman" w:cs="Times New Roman"/>
          <w:color w:val="auto"/>
          <w:szCs w:val="24"/>
          <w:lang w:eastAsia="ar-SA"/>
        </w:rPr>
        <w:t>Pielikumā Nr.</w:t>
      </w:r>
      <w:r>
        <w:rPr>
          <w:rFonts w:hint="default" w:eastAsia="Times New Roman" w:cs="Times New Roman"/>
          <w:color w:val="auto"/>
          <w:szCs w:val="24"/>
          <w:lang w:eastAsia="ar-SA"/>
        </w:rPr>
        <w:t>1</w:t>
      </w:r>
      <w:r>
        <w:rPr>
          <w:rFonts w:eastAsia="Times New Roman" w:cs="Times New Roman"/>
          <w:color w:val="auto"/>
          <w:szCs w:val="24"/>
          <w:lang w:eastAsia="ar-SA"/>
        </w:rPr>
        <w:t xml:space="preserve"> norādītajām cenām.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3.2. Pirms Izpildītājs uzsāk Pakalpojuma izpildi, Pasūtītājs ar Izpildītāju vienojas par Pakalpojuma izpildīšanas kārtību, termiņiem un secību (ar kurām adresēm sāk, ar kurām beidz).</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3.3. Pušu saskaņotajā termiņā un kārtībā (atbilstoši Līguma </w:t>
      </w:r>
      <w:r>
        <w:rPr>
          <w:rFonts w:hint="default" w:eastAsia="Times New Roman" w:cs="Times New Roman"/>
          <w:color w:val="auto"/>
          <w:szCs w:val="24"/>
          <w:lang w:eastAsia="ar-SA"/>
        </w:rPr>
        <w:t>3</w:t>
      </w:r>
      <w:r>
        <w:rPr>
          <w:rFonts w:eastAsia="Times New Roman" w:cs="Times New Roman"/>
          <w:color w:val="auto"/>
          <w:szCs w:val="24"/>
          <w:lang w:eastAsia="ar-SA"/>
        </w:rPr>
        <w:t>.2.punktam)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3.4. Ja Pasūtītājs konstatē kādus defektus vai citādu neatbilstību Pakalpojuma kvalitātei, tad Puses neparaksta nodošanas – pieņemšanas aktu, bet sastāda defektācijas aktu</w:t>
      </w:r>
      <w:r>
        <w:rPr>
          <w:rFonts w:hint="default" w:eastAsia="Times New Roman" w:cs="Times New Roman"/>
          <w:color w:val="auto"/>
          <w:szCs w:val="24"/>
          <w:lang w:eastAsia="ar-SA"/>
        </w:rPr>
        <w:t>.</w:t>
      </w:r>
    </w:p>
    <w:p>
      <w:pPr>
        <w:suppressAutoHyphens/>
        <w:spacing w:after="0" w:line="240" w:lineRule="auto"/>
        <w:ind w:right="-48" w:rightChars="-20"/>
        <w:rPr>
          <w:rFonts w:eastAsia="Times New Roman" w:cs="Times New Roman"/>
          <w:b/>
          <w:color w:val="auto"/>
          <w:szCs w:val="24"/>
          <w:lang w:eastAsia="ar-SA"/>
        </w:rPr>
      </w:pPr>
    </w:p>
    <w:p>
      <w:pPr>
        <w:suppressAutoHyphens/>
        <w:autoSpaceDE w:val="0"/>
        <w:autoSpaceDN w:val="0"/>
        <w:adjustRightInd w:val="0"/>
        <w:spacing w:after="0" w:line="276" w:lineRule="auto"/>
        <w:ind w:left="720" w:right="-48" w:rightChars="-20"/>
        <w:jc w:val="center"/>
        <w:rPr>
          <w:rFonts w:eastAsia="Times New Roman" w:cs="Times New Roman"/>
          <w:b/>
          <w:color w:val="auto"/>
          <w:szCs w:val="24"/>
        </w:rPr>
      </w:pPr>
      <w:r>
        <w:rPr>
          <w:rFonts w:eastAsia="Times New Roman" w:cs="Times New Roman"/>
          <w:b/>
          <w:color w:val="auto"/>
          <w:szCs w:val="24"/>
        </w:rPr>
        <w:t>4.LĪGUMA SUMMA UN NORĒĶINU KĀRTĪBA</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4.1. Pakalpojuma kopējā summa ir norādīta Līguma Pielikumā Nr.</w:t>
      </w:r>
      <w:r>
        <w:rPr>
          <w:rFonts w:hint="default" w:eastAsia="Times New Roman" w:cs="Times New Roman"/>
          <w:color w:val="auto"/>
          <w:szCs w:val="24"/>
          <w:lang w:eastAsia="ar-SA"/>
        </w:rPr>
        <w:t>1</w:t>
      </w:r>
      <w:r>
        <w:rPr>
          <w:rFonts w:eastAsia="Times New Roman" w:cs="Times New Roman"/>
          <w:color w:val="auto"/>
          <w:szCs w:val="24"/>
          <w:lang w:eastAsia="ar-SA"/>
        </w:rPr>
        <w:t xml:space="preserve"> un tā ir EUR (____________eiro, ____eiro centi), neskaitot PVN. Šajā punktā minētajā summā ir jābūt iekļautiem visiem izdevumiem, kas Izpildītājam var rasties sakarā ar Pakalpojuma izpildi, tajā skaitā  arī transporta izdevumi</w:t>
      </w:r>
      <w:r>
        <w:rPr>
          <w:rFonts w:hint="default" w:eastAsia="Times New Roman" w:cs="Times New Roman"/>
          <w:color w:val="auto"/>
          <w:szCs w:val="24"/>
          <w:lang w:eastAsia="ar-SA"/>
        </w:rPr>
        <w:t>.</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4.2. Par saņemto Pakalpojumu Pasūtītājs norēķinās 7 (septiņu) darba dienu laikā pēc tam, kad Puses ir parakstījušas nodošanas – pieņemšanas aktu (Līguma </w:t>
      </w:r>
      <w:r>
        <w:rPr>
          <w:rFonts w:hint="default" w:eastAsia="Times New Roman" w:cs="Times New Roman"/>
          <w:color w:val="auto"/>
          <w:szCs w:val="24"/>
          <w:lang w:eastAsia="ar-SA"/>
        </w:rPr>
        <w:t>3</w:t>
      </w:r>
      <w:r>
        <w:rPr>
          <w:rFonts w:eastAsia="Times New Roman" w:cs="Times New Roman"/>
          <w:color w:val="auto"/>
          <w:szCs w:val="24"/>
          <w:lang w:eastAsia="ar-SA"/>
        </w:rPr>
        <w:t>.3.punkts) un Izpildītājs ir izsniedzis Pasūtītājam rēķinu.</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4.3. Norēķinus Pasūtītājs veic ar bezskaidras naudas pārskaitījumu uz Izpildītāja norādīto bankas kontu. Par maksājuma brīdi ir uzskatāms brīdis, kad Pasūtītājs ir iesniedzis maksājuma uzdevumu bankai.</w:t>
      </w:r>
    </w:p>
    <w:p>
      <w:pPr>
        <w:suppressAutoHyphens/>
        <w:autoSpaceDE w:val="0"/>
        <w:autoSpaceDN w:val="0"/>
        <w:adjustRightInd w:val="0"/>
        <w:spacing w:after="0" w:line="240" w:lineRule="auto"/>
        <w:ind w:right="-48" w:rightChars="-20"/>
        <w:jc w:val="both"/>
        <w:rPr>
          <w:rFonts w:eastAsia="Times New Roman" w:cs="Times New Roman"/>
          <w:color w:val="FF0000"/>
          <w:szCs w:val="24"/>
          <w:lang w:eastAsia="ar-SA"/>
        </w:rPr>
      </w:pPr>
    </w:p>
    <w:p>
      <w:pPr>
        <w:suppressAutoHyphens/>
        <w:autoSpaceDE w:val="0"/>
        <w:autoSpaceDN w:val="0"/>
        <w:adjustRightInd w:val="0"/>
        <w:spacing w:after="0" w:line="240" w:lineRule="auto"/>
        <w:ind w:left="720" w:right="-48" w:rightChars="-20"/>
        <w:jc w:val="center"/>
        <w:rPr>
          <w:rFonts w:eastAsia="Times New Roman" w:cs="Times New Roman"/>
          <w:b/>
          <w:bCs/>
          <w:iCs/>
          <w:color w:val="auto"/>
          <w:szCs w:val="24"/>
        </w:rPr>
      </w:pPr>
      <w:r>
        <w:rPr>
          <w:rFonts w:eastAsia="Times New Roman" w:cs="Times New Roman"/>
          <w:b/>
          <w:bCs/>
          <w:iCs/>
          <w:color w:val="auto"/>
          <w:szCs w:val="24"/>
        </w:rPr>
        <w:t>5.KVALITĀTES GARANTIJAS UN PUŠU ATBILD</w:t>
      </w:r>
      <w:r>
        <w:rPr>
          <w:rFonts w:eastAsia="Arial,BoldItalic" w:cs="Times New Roman"/>
          <w:b/>
          <w:bCs/>
          <w:iCs/>
          <w:color w:val="auto"/>
          <w:szCs w:val="24"/>
        </w:rPr>
        <w:t>Ī</w:t>
      </w:r>
      <w:r>
        <w:rPr>
          <w:rFonts w:eastAsia="Times New Roman" w:cs="Times New Roman"/>
          <w:b/>
          <w:bCs/>
          <w:iCs/>
          <w:color w:val="auto"/>
          <w:szCs w:val="24"/>
        </w:rPr>
        <w:t>BA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5.1. Ja Pasūtītājs ir konstatējis kādus defektus Pakalpojuma kvalitātei un Puses ir sastādījušas par to defektācijas aktu (Līguma </w:t>
      </w:r>
      <w:r>
        <w:rPr>
          <w:rFonts w:hint="default" w:eastAsia="Times New Roman" w:cs="Times New Roman"/>
          <w:bCs/>
          <w:iCs/>
          <w:color w:val="auto"/>
          <w:szCs w:val="24"/>
        </w:rPr>
        <w:t>3</w:t>
      </w:r>
      <w:r>
        <w:rPr>
          <w:rFonts w:eastAsia="Times New Roman" w:cs="Times New Roman"/>
          <w:bCs/>
          <w:iCs/>
          <w:color w:val="auto"/>
          <w:szCs w:val="24"/>
        </w:rPr>
        <w:t>.4.punkts), tad Izpildītājs konstatētos defektus novērš uz sava rēķina 7 (septiņu) darba dienu laikā. Ja tas nav iespējams, tad Puses var abpusēji vienoties par garāku defektu novēršanas termiņu.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5.2. Pēc defektu novēršanas Pušu pārstāvji kopīgi izdara atzīmi par to defektācijas aktā, kā arī sastāda darbu nodošanas – pieņemšanas aktu.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5.3. Pakalpojuma ietvaros paveiktajiem remontu darbiem Izpildītājs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5.5. Darbi veicami pienācīgā kvalitātē ar saviem resursiem un materiāliem – tehniskiem līdzekļiem patstāvīgi sniegt pakalpojumus. Pakalpojumu sniegšanas laikā, Izpildītājs nodarbina tikai darbiniekus, kuri ir saņēmuši Darba aizsardzības likuma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darbu izpildei, kuri ir patstāvīgi uzņēmušies visu risku un iespējamo atbildību darba aizsardzības jomā.</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bCs/>
          <w:iCs/>
          <w:color w:val="auto"/>
          <w:szCs w:val="24"/>
          <w:lang w:eastAsia="ar-SA"/>
        </w:rPr>
        <w:t xml:space="preserve">5.6. </w:t>
      </w:r>
      <w:r>
        <w:rPr>
          <w:rFonts w:eastAsia="Times New Roman" w:cs="Times New Roman"/>
          <w:color w:val="auto"/>
          <w:szCs w:val="24"/>
          <w:lang w:eastAsia="ar-SA"/>
        </w:rPr>
        <w:t>Ja Izpildītājs kavē Pušu saskaņotos Pakalpojuma izpildes termiņus, tad Pasūtītājam ir tiesības prasīt līgumsodu 0.2% dienā no kavēto darbu summas.</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5.7. Līguma saistību neizpildes gadījumā vainojamā Puse atlīdzina otrai Pusei radītos tiešos zaudējumus.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5.8. Līgumsoda samaksa neatbrīvo nevienu no Pusēm no Līguma saistību izpildes.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5.9. </w:t>
      </w:r>
      <w:r>
        <w:rPr>
          <w:rFonts w:hint="default" w:eastAsia="Times New Roman" w:cs="Times New Roman"/>
          <w:color w:val="auto"/>
          <w:szCs w:val="24"/>
          <w:lang w:eastAsia="ar-SA"/>
        </w:rPr>
        <w:t>I</w:t>
      </w:r>
      <w:r>
        <w:rPr>
          <w:rFonts w:eastAsia="Times New Roman" w:cs="Times New Roman"/>
          <w:color w:val="auto"/>
          <w:szCs w:val="24"/>
          <w:lang w:eastAsia="ar-SA"/>
        </w:rPr>
        <w:t>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pPr>
        <w:tabs>
          <w:tab w:val="left" w:pos="900"/>
        </w:tabs>
        <w:spacing w:after="0" w:line="240" w:lineRule="auto"/>
        <w:ind w:right="-48" w:rightChars="-20"/>
        <w:jc w:val="both"/>
        <w:rPr>
          <w:rFonts w:eastAsia="Times New Roman" w:cs="Times New Roman"/>
          <w:color w:val="auto"/>
          <w:szCs w:val="24"/>
          <w:lang w:eastAsia="ar-SA"/>
        </w:rPr>
      </w:pPr>
    </w:p>
    <w:p>
      <w:pPr>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6. LĪGUMA IZBEIGŠANA UN NEPĀRVARAMA VARA</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6.1. Jebkura no Pusēm ir tiesīga izbeigt šo Līgumu, par to informējot otru Pusi rakstveidā vismaz 10 (desmit) darba dienas iepriekš, ja nepārvaramas varas dēļ otrai Pusei ilgstoši (vairāk kā trīs mēnešus) nav iespējams izpildīt Līguma saistības.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6.2. Pasūtītājs ir tiesīgs vienpusēji izbeigt līgumu, ja Izpildītājs sistemātiski pārkāpj šā Līguma noteikumus.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6.5. Ja nepārvaramas varas apstākļi ilgst vairāk kā 90 (deviņdesmit) kalendārās dienas, tad Puses var izbeigt šo Līgumu, norēķinoties par faktiski izpildīto darbu.</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6.6. Līguma izbeigšanas gadījumā pusēm </w:t>
      </w:r>
      <w:r>
        <w:rPr>
          <w:rFonts w:hint="default" w:eastAsia="Times New Roman" w:cs="Times New Roman"/>
          <w:color w:val="auto"/>
          <w:szCs w:val="24"/>
          <w:lang w:eastAsia="ar-SA"/>
        </w:rPr>
        <w:t>14</w:t>
      </w:r>
      <w:r>
        <w:rPr>
          <w:rFonts w:eastAsia="Times New Roman" w:cs="Times New Roman"/>
          <w:color w:val="auto"/>
          <w:szCs w:val="24"/>
          <w:lang w:eastAsia="ar-SA"/>
        </w:rPr>
        <w:t xml:space="preserve"> (č</w:t>
      </w:r>
      <w:r>
        <w:rPr>
          <w:rFonts w:hint="default" w:eastAsia="Times New Roman" w:cs="Times New Roman"/>
          <w:color w:val="auto"/>
          <w:szCs w:val="24"/>
          <w:lang w:eastAsia="ar-SA"/>
        </w:rPr>
        <w:t>etrpadsmit</w:t>
      </w:r>
      <w:r>
        <w:rPr>
          <w:rFonts w:eastAsia="Times New Roman" w:cs="Times New Roman"/>
          <w:color w:val="auto"/>
          <w:szCs w:val="24"/>
          <w:lang w:eastAsia="ar-SA"/>
        </w:rPr>
        <w:t xml:space="preserve">) </w:t>
      </w:r>
      <w:r>
        <w:rPr>
          <w:rFonts w:hint="default" w:eastAsia="Times New Roman" w:cs="Times New Roman"/>
          <w:color w:val="auto"/>
          <w:szCs w:val="24"/>
          <w:lang w:eastAsia="ar-SA"/>
        </w:rPr>
        <w:t>dienu</w:t>
      </w:r>
      <w:r>
        <w:rPr>
          <w:rFonts w:eastAsia="Times New Roman" w:cs="Times New Roman"/>
          <w:color w:val="auto"/>
          <w:szCs w:val="24"/>
          <w:lang w:eastAsia="ar-SA"/>
        </w:rPr>
        <w:t xml:space="preserve"> laikā ir jāveic pilns norēķins, ieskaitot visu šajā Līgumā paredzēto līgumsodu samaksu.</w:t>
      </w:r>
    </w:p>
    <w:p>
      <w:pPr>
        <w:suppressAutoHyphens/>
        <w:spacing w:after="0" w:line="240" w:lineRule="auto"/>
        <w:ind w:right="-573" w:rightChars="-239"/>
        <w:jc w:val="both"/>
        <w:rPr>
          <w:rFonts w:eastAsia="Times New Roman" w:cs="Times New Roman"/>
          <w:color w:val="auto"/>
          <w:szCs w:val="24"/>
          <w:lang w:eastAsia="ar-SA"/>
        </w:rPr>
      </w:pPr>
    </w:p>
    <w:p>
      <w:pPr>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7. STRĪDU IZŠĶIRŠANAS KĀRTĪBA UN CITI NOTEIKUMI</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7.1. Līgums ir spēkā </w:t>
      </w:r>
      <w:r>
        <w:rPr>
          <w:rFonts w:hint="default" w:eastAsia="Times New Roman" w:cs="Times New Roman"/>
          <w:color w:val="auto"/>
          <w:szCs w:val="24"/>
          <w:lang w:eastAsia="ar-SA"/>
        </w:rPr>
        <w:t>līdz 2020.gada 30.novembrim</w:t>
      </w:r>
      <w:r>
        <w:rPr>
          <w:rFonts w:eastAsia="Times New Roman" w:cs="Times New Roman"/>
          <w:color w:val="auto"/>
          <w:szCs w:val="24"/>
          <w:lang w:eastAsia="ar-SA"/>
        </w:rPr>
        <w:t>. Pēc Līguma darbības termiņa izbeigšanās Pusēm ir jāizpilda vienai pret otru visas Līguma darbības termiņa laikā radušās saistības.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pPr>
        <w:tabs>
          <w:tab w:val="left" w:pos="900"/>
          <w:tab w:val="left" w:pos="108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7.3. Līguma papildinājumi, izmaiņas vai grozījumi noformējami ar abpusēji parakstītiem dokumentiem, kuri būs šā Līguma neatņemama sastāvdaļa.</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7.4. Šis Līgums ir saistošs arī Pušu tiesību un saistību pārņēmējiem.</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7.5. Šis Līgums ir sastādīts 2 (divos) eksemplāros latviešu valodā, abiem eksemplāriem ir vienāds juridiskais spēks, viens eksemplārs glabājas pie Pasūtītāja, otrs – pie Izpildītāja.  </w:t>
      </w:r>
    </w:p>
    <w:p>
      <w:pPr>
        <w:suppressAutoHyphens/>
        <w:spacing w:after="0" w:line="240" w:lineRule="auto"/>
        <w:ind w:right="-48" w:rightChars="-20"/>
        <w:rPr>
          <w:rFonts w:hint="default" w:eastAsia="Times New Roman" w:cs="Times New Roman"/>
          <w:color w:val="auto"/>
          <w:szCs w:val="24"/>
          <w:lang w:eastAsia="ar-SA"/>
        </w:rPr>
      </w:pPr>
      <w:r>
        <w:rPr>
          <w:rFonts w:hint="default" w:eastAsia="Times New Roman" w:cs="Times New Roman"/>
          <w:color w:val="auto"/>
          <w:szCs w:val="24"/>
          <w:lang w:eastAsia="ar-SA"/>
        </w:rPr>
        <w:t>7.6. Līgumam ir pievienoti šādi pielikumi:</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7.6.1. Pielikums Nr.1 “Finanšu piedavājums”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7.6.2. Pielikums Nr.2 “Tehniskais piedāvājums”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7.6.3. Pielikums Nr.3 “Apkalpojamo objektu saraksts”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p>
    <w:p>
      <w:pPr>
        <w:suppressAutoHyphens/>
        <w:spacing w:after="0" w:line="240" w:lineRule="auto"/>
        <w:ind w:right="-48" w:rightChars="-20" w:firstLine="720" w:firstLineChars="0"/>
        <w:rPr>
          <w:rFonts w:hint="default" w:eastAsia="Times New Roman" w:cs="Times New Roman"/>
          <w:color w:val="auto"/>
          <w:szCs w:val="24"/>
          <w:lang w:eastAsia="ar-SA"/>
        </w:rPr>
      </w:pPr>
    </w:p>
    <w:p>
      <w:pPr>
        <w:keepNext/>
        <w:spacing w:after="0" w:line="240" w:lineRule="auto"/>
        <w:ind w:right="-48" w:rightChars="-20"/>
        <w:jc w:val="center"/>
        <w:outlineLvl w:val="1"/>
        <w:rPr>
          <w:rFonts w:eastAsia="Times New Roman" w:cs="Times New Roman"/>
          <w:b/>
          <w:color w:val="auto"/>
          <w:szCs w:val="24"/>
          <w:lang w:eastAsia="ar-SA"/>
        </w:rPr>
      </w:pPr>
      <w:r>
        <w:rPr>
          <w:rFonts w:eastAsia="Times New Roman" w:cs="Times New Roman"/>
          <w:b/>
          <w:color w:val="auto"/>
          <w:szCs w:val="24"/>
          <w:lang w:eastAsia="ar-SA"/>
        </w:rPr>
        <w:t>8. PUŠU ADRESES UN REKVIZĪTI</w:t>
      </w:r>
    </w:p>
    <w:p>
      <w:pPr>
        <w:suppressAutoHyphens/>
        <w:spacing w:after="0" w:line="240" w:lineRule="auto"/>
        <w:rPr>
          <w:rFonts w:eastAsia="Times New Roman" w:cs="Times New Roman"/>
          <w:b/>
          <w:bCs/>
          <w:color w:val="auto"/>
          <w:szCs w:val="24"/>
          <w:lang w:eastAsia="ar-SA"/>
        </w:rPr>
      </w:pPr>
    </w:p>
    <w:p>
      <w:pPr>
        <w:suppressAutoHyphens/>
        <w:spacing w:after="0" w:line="240" w:lineRule="auto"/>
        <w:rPr>
          <w:rFonts w:eastAsia="Times New Roman" w:cs="Times New Roman"/>
          <w:b/>
          <w:bCs/>
          <w:color w:val="auto"/>
          <w:szCs w:val="24"/>
          <w:lang w:eastAsia="ar-SA"/>
        </w:rPr>
      </w:pPr>
      <w:r>
        <w:rPr>
          <w:rFonts w:eastAsia="Times New Roman" w:cs="Times New Roman"/>
          <w:b/>
          <w:bCs/>
          <w:color w:val="auto"/>
          <w:szCs w:val="24"/>
          <w:lang w:eastAsia="ar-SA"/>
        </w:rPr>
        <w:t>Pasūtītājs:                                                                  Izpildītājs:</w:t>
      </w:r>
    </w:p>
    <w:p>
      <w:pPr>
        <w:suppressAutoHyphens/>
        <w:spacing w:after="0" w:line="240" w:lineRule="auto"/>
        <w:rPr>
          <w:rFonts w:eastAsia="Times New Roman" w:cs="Times New Roman"/>
          <w:b/>
          <w:bCs/>
          <w:color w:val="auto"/>
          <w:szCs w:val="24"/>
          <w:lang w:eastAsia="ar-SA"/>
        </w:rPr>
      </w:pPr>
    </w:p>
    <w:tbl>
      <w:tblPr>
        <w:tblW w:w="93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4657"/>
        <w:gridCol w:w="4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889" w:hRule="atLeast"/>
        </w:trPr>
        <w:tc>
          <w:tcPr>
            <w:tcW w:w="4657" w:type="dxa"/>
            <w:vAlign w:val="top"/>
          </w:tcPr>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Reģ. Nr. 48503021348</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Adrese: Zaļā iela 3, Dobele,</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Dobeles novads, LV-3701</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Konts: LV 91UNLA0006000508407</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 xml:space="preserve">                 (Jānis Audzēvičs)</w:t>
            </w:r>
          </w:p>
        </w:tc>
        <w:tc>
          <w:tcPr>
            <w:tcW w:w="4658" w:type="dxa"/>
            <w:vAlign w:val="top"/>
          </w:tcPr>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w:t>
            </w:r>
            <w:r>
              <w:rPr>
                <w:rFonts w:eastAsia="Times New Roman" w:cs="Times New Roman"/>
                <w:b/>
                <w:color w:val="auto"/>
                <w:szCs w:val="24"/>
                <w:lang w:eastAsia="ar-SA"/>
              </w:rPr>
              <w:t>_______________________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Reģ. Nr. ____________</w:t>
            </w:r>
          </w:p>
          <w:p>
            <w:pPr>
              <w:tabs>
                <w:tab w:val="left" w:pos="448"/>
                <w:tab w:val="left" w:pos="810"/>
              </w:tabs>
              <w:suppressAutoHyphens/>
              <w:snapToGrid w:val="0"/>
              <w:spacing w:after="0" w:line="240" w:lineRule="auto"/>
              <w:ind w:firstLine="448"/>
              <w:jc w:val="both"/>
              <w:rPr>
                <w:rFonts w:eastAsia="Times New Roman" w:cs="Times New Roman"/>
                <w:color w:val="auto"/>
                <w:szCs w:val="24"/>
                <w:lang w:eastAsia="ar-SA"/>
              </w:rPr>
            </w:pPr>
            <w:r>
              <w:rPr>
                <w:rFonts w:eastAsia="Times New Roman" w:cs="Times New Roman"/>
                <w:color w:val="auto"/>
                <w:szCs w:val="24"/>
                <w:lang w:eastAsia="ar-SA"/>
              </w:rPr>
              <w:t>Adrese: ________ iela _____,</w:t>
            </w:r>
          </w:p>
          <w:p>
            <w:pPr>
              <w:tabs>
                <w:tab w:val="left" w:pos="448"/>
                <w:tab w:val="left" w:pos="810"/>
              </w:tabs>
              <w:suppressAutoHyphens/>
              <w:snapToGrid w:val="0"/>
              <w:spacing w:after="0" w:line="240" w:lineRule="auto"/>
              <w:ind w:firstLine="448"/>
              <w:rPr>
                <w:rFonts w:eastAsia="Times New Roman" w:cs="Times New Roman"/>
                <w:color w:val="auto"/>
                <w:szCs w:val="24"/>
                <w:lang w:eastAsia="ar-SA"/>
              </w:rPr>
            </w:pPr>
            <w:r>
              <w:rPr>
                <w:rFonts w:eastAsia="Times New Roman" w:cs="Times New Roman"/>
                <w:color w:val="auto"/>
                <w:szCs w:val="24"/>
                <w:lang w:eastAsia="ar-SA"/>
              </w:rPr>
              <w:t>___________, LV-_____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Konts: 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Banka: 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_____________________________</w:t>
            </w:r>
          </w:p>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(_________________)</w:t>
            </w:r>
          </w:p>
        </w:tc>
      </w:tr>
      <w:bookmarkEnd w:id="35"/>
    </w:tbl>
    <w:p>
      <w:pPr>
        <w:rPr>
          <w:rFonts w:ascii="Calibri" w:hAnsi="Calibri"/>
          <w:color w:val="FF0000"/>
          <w:sz w:val="22"/>
        </w:rPr>
      </w:pPr>
    </w:p>
    <w:p>
      <w:pPr>
        <w:rPr>
          <w:color w:val="FF0000"/>
        </w:rPr>
      </w:pPr>
    </w:p>
    <w:p>
      <w:pPr>
        <w:rPr>
          <w:color w:val="FF0000"/>
        </w:rPr>
      </w:pPr>
    </w:p>
    <w:p>
      <w:pPr>
        <w:rPr>
          <w:color w:val="FF0000"/>
        </w:rPr>
      </w:pPr>
    </w:p>
    <w:p>
      <w:pPr>
        <w:rPr>
          <w:rFonts w:cs="Times New Roman"/>
          <w:b/>
          <w:bCs/>
          <w:color w:val="FF0000"/>
          <w:szCs w:val="24"/>
        </w:rPr>
      </w:pPr>
    </w:p>
    <w:sectPr>
      <w:pgSz w:w="11906" w:h="16838"/>
      <w:pgMar w:top="1134" w:right="1134" w:bottom="1134" w:left="1701" w:header="708" w:footer="709" w:gutter="0"/>
      <w:paperSrc w:first="0" w:oth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Arial,BoldItalic">
    <w:altName w:val="MS Mincho"/>
    <w:panose1 w:val="00000000000000000000"/>
    <w:charset w:val="80"/>
    <w:family w:val="auto"/>
    <w:pitch w:val="default"/>
    <w:sig w:usb0="00000001" w:usb1="08070000" w:usb2="00000010" w:usb3="00000000" w:csb0="00020000" w:csb1="00000000"/>
  </w:font>
  <w:font w:name="MS Mincho">
    <w:panose1 w:val="020206090402050803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82734742">
    <w:nsid w:val="10DA3096"/>
    <w:multiLevelType w:val="multilevel"/>
    <w:tmpl w:val="10DA3096"/>
    <w:lvl w:ilvl="0" w:tentative="1">
      <w:start w:val="1"/>
      <w:numFmt w:val="decimal"/>
      <w:lvlText w:val="%1."/>
      <w:lvlJc w:val="left"/>
      <w:pPr>
        <w:ind w:left="360" w:hanging="360"/>
      </w:pPr>
    </w:lvl>
    <w:lvl w:ilvl="1" w:tentative="1">
      <w:start w:val="1"/>
      <w:numFmt w:val="decimal"/>
      <w:lvlText w:val="%1.%2."/>
      <w:lvlJc w:val="left"/>
      <w:pPr>
        <w:ind w:left="1850" w:hanging="432"/>
      </w:pPr>
      <w:rPr>
        <w:b w:val="0"/>
        <w:color w:val="auto"/>
        <w:sz w:val="24"/>
      </w:rPr>
    </w:lvl>
    <w:lvl w:ilvl="2" w:tentative="1">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4">
    <w:nsid w:val="0000000E"/>
    <w:multiLevelType w:val="multilevel"/>
    <w:tmpl w:val="0000000E"/>
    <w:lvl w:ilvl="0" w:tentative="1">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993675957">
    <w:nsid w:val="76D514B5"/>
    <w:multiLevelType w:val="multilevel"/>
    <w:tmpl w:val="76D514B5"/>
    <w:lvl w:ilvl="0" w:tentative="1">
      <w:start w:val="1"/>
      <w:numFmt w:val="decimal"/>
      <w:lvlText w:val="%1."/>
      <w:lvlJc w:val="left"/>
      <w:pPr>
        <w:tabs>
          <w:tab w:val="left" w:pos="502"/>
        </w:tabs>
        <w:ind w:left="502" w:hanging="360"/>
      </w:pPr>
    </w:lvl>
    <w:lvl w:ilvl="1" w:tentative="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abstractNum w:abstractNumId="1240293513">
    <w:nsid w:val="49ED6089"/>
    <w:multiLevelType w:val="multilevel"/>
    <w:tmpl w:val="49ED6089"/>
    <w:lvl w:ilvl="0" w:tentative="1">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226961980">
    <w:nsid w:val="0D872A3C"/>
    <w:multiLevelType w:val="multilevel"/>
    <w:tmpl w:val="0D872A3C"/>
    <w:lvl w:ilvl="0" w:tentative="1">
      <w:start w:val="1"/>
      <w:numFmt w:val="decimal"/>
      <w:lvlText w:val="%1."/>
      <w:lvlJc w:val="left"/>
      <w:pPr>
        <w:ind w:left="360" w:hanging="360"/>
      </w:pPr>
      <w:rPr>
        <w:b w:val="0"/>
        <w:bCs w:val="0"/>
        <w:color w:val="000000"/>
      </w:rPr>
    </w:lvl>
    <w:lvl w:ilvl="1" w:tentative="1">
      <w:start w:val="1"/>
      <w:numFmt w:val="decimal"/>
      <w:lvlText w:val="%1.%2."/>
      <w:lvlJc w:val="left"/>
      <w:pPr>
        <w:ind w:left="792" w:hanging="432"/>
      </w:pPr>
      <w:rPr>
        <w:b w:val="0"/>
        <w:bCs w:val="0"/>
        <w:strike w:val="0"/>
        <w:sz w:val="24"/>
        <w:szCs w:val="24"/>
      </w:rPr>
    </w:lvl>
    <w:lvl w:ilvl="2" w:tentative="1">
      <w:start w:val="1"/>
      <w:numFmt w:val="decimal"/>
      <w:lvlText w:val="%1.%2.%3."/>
      <w:lvlJc w:val="left"/>
      <w:pPr>
        <w:ind w:left="1224" w:hanging="504"/>
      </w:pPr>
      <w:rPr>
        <w:color w:val="000000"/>
        <w:sz w:val="24"/>
        <w:szCs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num w:numId="1">
    <w:abstractNumId w:val="282734742"/>
  </w:num>
  <w:num w:numId="2">
    <w:abstractNumId w:val="1240293513"/>
  </w:num>
  <w:num w:numId="3">
    <w:abstractNumId w:val="14"/>
    <w:lvlOverride w:ilvl="0">
      <w:startOverride w:val="1"/>
    </w:lvlOverride>
  </w:num>
  <w:num w:numId="4">
    <w:abstractNumId w:val="226961980"/>
  </w:num>
  <w:num w:numId="5">
    <w:abstractNumId w:val="199367595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5">
    <w:name w:val="Default Paragraph Font"/>
    <w:semiHidden/>
    <w:unhideWhenUsed/>
    <w:uiPriority w:val="1"/>
  </w:style>
  <w:style w:type="paragraph" w:styleId="2">
    <w:name w:val="Balloon Text"/>
    <w:basedOn w:val="1"/>
    <w:link w:val="8"/>
    <w:semiHidden/>
    <w:unhideWhenUsed/>
    <w:uiPriority w:val="99"/>
    <w:pPr>
      <w:spacing w:after="0" w:line="240" w:lineRule="auto"/>
    </w:pPr>
    <w:rPr>
      <w:rFonts w:ascii="Segoe UI" w:hAnsi="Segoe UI" w:cs="Segoe UI"/>
      <w:sz w:val="18"/>
      <w:szCs w:val="18"/>
    </w:rPr>
  </w:style>
  <w:style w:type="paragraph" w:styleId="3">
    <w:name w:val="footer"/>
    <w:basedOn w:val="1"/>
    <w:semiHidden/>
    <w:unhideWhenUsed/>
    <w:uiPriority w:val="0"/>
    <w:pPr>
      <w:tabs>
        <w:tab w:val="center" w:pos="4153"/>
        <w:tab w:val="right" w:pos="8306"/>
      </w:tabs>
      <w:snapToGrid w:val="0"/>
      <w:jc w:val="left"/>
    </w:pPr>
    <w:rPr>
      <w:sz w:val="18"/>
      <w:szCs w:val="18"/>
    </w:rPr>
  </w:style>
  <w:style w:type="paragraph" w:styleId="4">
    <w:name w:val="header"/>
    <w:basedOn w:val="1"/>
    <w:semiHidden/>
    <w:unhideWhenUsed/>
    <w:uiPriority w:val="0"/>
    <w:pPr>
      <w:tabs>
        <w:tab w:val="center" w:pos="4153"/>
        <w:tab w:val="right" w:pos="8306"/>
      </w:tabs>
      <w:snapToGrid w:val="0"/>
    </w:pPr>
    <w:rPr>
      <w:sz w:val="18"/>
      <w:szCs w:val="18"/>
    </w:rPr>
  </w:style>
  <w:style w:type="character" w:styleId="6">
    <w:name w:val="Hyperlink"/>
    <w:basedOn w:val="5"/>
    <w:unhideWhenUsed/>
    <w:uiPriority w:val="99"/>
    <w:rPr>
      <w:color w:val="0563C1"/>
      <w:u w:val="single"/>
    </w:rPr>
  </w:style>
  <w:style w:type="paragraph" w:customStyle="1" w:styleId="7">
    <w:name w:val="List Paragraph"/>
    <w:basedOn w:val="1"/>
    <w:qFormat/>
    <w:uiPriority w:val="34"/>
    <w:pPr>
      <w:ind w:left="720"/>
      <w:contextualSpacing/>
    </w:pPr>
  </w:style>
  <w:style w:type="character" w:customStyle="1" w:styleId="8">
    <w:name w:val="Balloon Text Char"/>
    <w:basedOn w:val="5"/>
    <w:link w:val="2"/>
    <w:semiHidden/>
    <w:uiPriority w:val="99"/>
    <w:rPr>
      <w:rFonts w:ascii="Segoe UI" w:hAnsi="Segoe UI" w:cs="Segoe UI"/>
      <w:sz w:val="18"/>
      <w:szCs w:val="18"/>
    </w:rPr>
  </w:style>
  <w:style w:type="character" w:customStyle="1" w:styleId="9">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2020-03-12T10:03:01Z</cp:lastPrinted>
  <dcterms:modified xsi:type="dcterms:W3CDTF">2020-03-12T10:03:04Z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